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8" w:type="dxa"/>
        <w:tblLayout w:type="fixed"/>
        <w:tblLook w:val="04A0"/>
      </w:tblPr>
      <w:tblGrid>
        <w:gridCol w:w="4722"/>
        <w:gridCol w:w="5336"/>
      </w:tblGrid>
      <w:tr w:rsidR="00B14770" w:rsidRPr="003F0AD2" w:rsidTr="006C060D">
        <w:trPr>
          <w:trHeight w:val="1472"/>
        </w:trPr>
        <w:tc>
          <w:tcPr>
            <w:tcW w:w="4722" w:type="dxa"/>
          </w:tcPr>
          <w:p w:rsidR="00B14770" w:rsidRPr="00571BCF" w:rsidRDefault="00B14770" w:rsidP="006C060D">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СОГЛАСОВАНО:</w:t>
            </w:r>
          </w:p>
          <w:p w:rsidR="00B14770" w:rsidRPr="00571BCF" w:rsidRDefault="00B14770" w:rsidP="006C060D">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Председатель ППО</w:t>
            </w:r>
          </w:p>
          <w:p w:rsidR="00B14770" w:rsidRPr="00571BCF" w:rsidRDefault="00B14770" w:rsidP="006C060D">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МОБУ лицея № 7</w:t>
            </w:r>
          </w:p>
          <w:p w:rsidR="00B14770" w:rsidRPr="00571BCF" w:rsidRDefault="00B14770" w:rsidP="006C060D">
            <w:pPr>
              <w:pStyle w:val="ConsPlusTitle"/>
              <w:widowControl/>
              <w:rPr>
                <w:rFonts w:ascii="Times New Roman" w:hAnsi="Times New Roman" w:cs="Times New Roman"/>
                <w:bCs w:val="0"/>
                <w:sz w:val="28"/>
                <w:szCs w:val="28"/>
              </w:rPr>
            </w:pPr>
            <w:r w:rsidRPr="00571BCF">
              <w:rPr>
                <w:rFonts w:ascii="Times New Roman" w:hAnsi="Times New Roman" w:cs="Times New Roman"/>
                <w:bCs w:val="0"/>
                <w:sz w:val="28"/>
                <w:szCs w:val="28"/>
              </w:rPr>
              <w:t xml:space="preserve">_____________ </w:t>
            </w:r>
            <w:proofErr w:type="spellStart"/>
            <w:r w:rsidR="00F62379">
              <w:rPr>
                <w:rFonts w:ascii="Times New Roman" w:hAnsi="Times New Roman" w:cs="Times New Roman"/>
                <w:bCs w:val="0"/>
                <w:sz w:val="28"/>
                <w:szCs w:val="28"/>
              </w:rPr>
              <w:t>Е.А.Губская</w:t>
            </w:r>
            <w:proofErr w:type="spellEnd"/>
            <w:r w:rsidRPr="00571BCF">
              <w:rPr>
                <w:rFonts w:ascii="Times New Roman" w:hAnsi="Times New Roman" w:cs="Times New Roman"/>
                <w:bCs w:val="0"/>
                <w:sz w:val="28"/>
                <w:szCs w:val="28"/>
              </w:rPr>
              <w:t xml:space="preserve"> </w:t>
            </w:r>
          </w:p>
          <w:p w:rsidR="00B14770" w:rsidRPr="00571BCF" w:rsidRDefault="00B14770" w:rsidP="00F62379">
            <w:pPr>
              <w:pStyle w:val="FR1"/>
              <w:rPr>
                <w:rFonts w:ascii="Times New Roman" w:hAnsi="Times New Roman"/>
                <w:b/>
                <w:sz w:val="28"/>
                <w:szCs w:val="28"/>
              </w:rPr>
            </w:pPr>
            <w:r w:rsidRPr="00571BCF">
              <w:rPr>
                <w:rFonts w:ascii="Times New Roman" w:hAnsi="Times New Roman"/>
                <w:b/>
                <w:sz w:val="28"/>
                <w:szCs w:val="28"/>
              </w:rPr>
              <w:t>«_</w:t>
            </w:r>
            <w:r w:rsidR="00F62379">
              <w:rPr>
                <w:rFonts w:ascii="Times New Roman" w:hAnsi="Times New Roman"/>
                <w:b/>
                <w:sz w:val="28"/>
                <w:szCs w:val="28"/>
              </w:rPr>
              <w:t>28</w:t>
            </w:r>
            <w:r w:rsidRPr="00571BCF">
              <w:rPr>
                <w:rFonts w:ascii="Times New Roman" w:hAnsi="Times New Roman"/>
                <w:b/>
                <w:sz w:val="28"/>
                <w:szCs w:val="28"/>
              </w:rPr>
              <w:t>_»_</w:t>
            </w:r>
            <w:r w:rsidR="0017483B">
              <w:rPr>
                <w:rFonts w:ascii="Times New Roman" w:hAnsi="Times New Roman"/>
                <w:b/>
                <w:sz w:val="28"/>
                <w:szCs w:val="28"/>
              </w:rPr>
              <w:t>08</w:t>
            </w:r>
            <w:r w:rsidRPr="00571BCF">
              <w:rPr>
                <w:rFonts w:ascii="Times New Roman" w:hAnsi="Times New Roman"/>
                <w:b/>
                <w:sz w:val="28"/>
                <w:szCs w:val="28"/>
              </w:rPr>
              <w:t>__ 201</w:t>
            </w:r>
            <w:r w:rsidR="00F62379">
              <w:rPr>
                <w:rFonts w:ascii="Times New Roman" w:hAnsi="Times New Roman"/>
                <w:b/>
                <w:sz w:val="28"/>
                <w:szCs w:val="28"/>
              </w:rPr>
              <w:t>5</w:t>
            </w:r>
            <w:r w:rsidRPr="00571BCF">
              <w:rPr>
                <w:rFonts w:ascii="Times New Roman" w:hAnsi="Times New Roman"/>
                <w:b/>
                <w:sz w:val="28"/>
                <w:szCs w:val="28"/>
              </w:rPr>
              <w:t>__год</w:t>
            </w:r>
          </w:p>
        </w:tc>
        <w:tc>
          <w:tcPr>
            <w:tcW w:w="5336" w:type="dxa"/>
          </w:tcPr>
          <w:p w:rsidR="00B14770" w:rsidRPr="00945DD4" w:rsidRDefault="00B14770" w:rsidP="006C060D">
            <w:pPr>
              <w:pStyle w:val="FR1"/>
              <w:ind w:firstLine="381"/>
              <w:rPr>
                <w:rFonts w:ascii="Times New Roman" w:hAnsi="Times New Roman"/>
                <w:b/>
                <w:sz w:val="28"/>
                <w:szCs w:val="28"/>
              </w:rPr>
            </w:pPr>
            <w:r w:rsidRPr="00945DD4">
              <w:rPr>
                <w:rFonts w:ascii="Times New Roman" w:hAnsi="Times New Roman"/>
                <w:b/>
                <w:sz w:val="28"/>
                <w:szCs w:val="28"/>
              </w:rPr>
              <w:t>УТВЕРЖД</w:t>
            </w:r>
            <w:r>
              <w:rPr>
                <w:rFonts w:ascii="Times New Roman" w:hAnsi="Times New Roman"/>
                <w:b/>
                <w:sz w:val="28"/>
                <w:szCs w:val="28"/>
              </w:rPr>
              <w:t>АЮ</w:t>
            </w:r>
          </w:p>
          <w:p w:rsidR="00B14770" w:rsidRPr="00945DD4" w:rsidRDefault="00B14770" w:rsidP="006C060D">
            <w:pPr>
              <w:pStyle w:val="FR1"/>
              <w:ind w:firstLine="381"/>
              <w:rPr>
                <w:rFonts w:ascii="Times New Roman" w:hAnsi="Times New Roman"/>
                <w:b/>
                <w:sz w:val="28"/>
                <w:szCs w:val="28"/>
              </w:rPr>
            </w:pPr>
            <w:r>
              <w:rPr>
                <w:rFonts w:ascii="Times New Roman" w:hAnsi="Times New Roman"/>
                <w:b/>
                <w:sz w:val="28"/>
                <w:szCs w:val="28"/>
              </w:rPr>
              <w:t xml:space="preserve">Директор </w:t>
            </w:r>
            <w:r w:rsidRPr="00945DD4">
              <w:rPr>
                <w:rFonts w:ascii="Times New Roman" w:hAnsi="Times New Roman"/>
                <w:b/>
                <w:sz w:val="28"/>
                <w:szCs w:val="28"/>
              </w:rPr>
              <w:t>МОБУ лицея № 7</w:t>
            </w:r>
          </w:p>
          <w:p w:rsidR="00B14770" w:rsidRDefault="00B14770" w:rsidP="006C060D">
            <w:pPr>
              <w:pStyle w:val="FR1"/>
              <w:ind w:firstLine="381"/>
              <w:rPr>
                <w:rFonts w:ascii="Times New Roman" w:hAnsi="Times New Roman"/>
                <w:b/>
                <w:sz w:val="28"/>
                <w:szCs w:val="28"/>
              </w:rPr>
            </w:pPr>
          </w:p>
          <w:p w:rsidR="00B14770" w:rsidRDefault="00B14770" w:rsidP="006C060D">
            <w:pPr>
              <w:pStyle w:val="FR1"/>
              <w:ind w:firstLine="381"/>
              <w:rPr>
                <w:rFonts w:ascii="Times New Roman" w:hAnsi="Times New Roman"/>
                <w:b/>
                <w:sz w:val="28"/>
                <w:szCs w:val="28"/>
              </w:rPr>
            </w:pPr>
            <w:r>
              <w:rPr>
                <w:rFonts w:ascii="Times New Roman" w:hAnsi="Times New Roman"/>
                <w:b/>
                <w:sz w:val="28"/>
                <w:szCs w:val="28"/>
              </w:rPr>
              <w:t>_____________Н.В. Земляненко</w:t>
            </w:r>
          </w:p>
          <w:p w:rsidR="00B14770" w:rsidRPr="00571BCF" w:rsidRDefault="00B14770" w:rsidP="00F62379">
            <w:pPr>
              <w:pStyle w:val="FR1"/>
              <w:ind w:firstLine="381"/>
              <w:rPr>
                <w:rFonts w:ascii="Times New Roman" w:hAnsi="Times New Roman"/>
                <w:b/>
                <w:bCs/>
                <w:sz w:val="28"/>
                <w:szCs w:val="28"/>
              </w:rPr>
            </w:pPr>
            <w:r w:rsidRPr="00571BCF">
              <w:rPr>
                <w:rFonts w:ascii="Times New Roman" w:hAnsi="Times New Roman"/>
                <w:b/>
                <w:sz w:val="28"/>
                <w:szCs w:val="28"/>
              </w:rPr>
              <w:t>«_</w:t>
            </w:r>
            <w:r w:rsidR="00F62379">
              <w:rPr>
                <w:rFonts w:ascii="Times New Roman" w:hAnsi="Times New Roman"/>
                <w:b/>
                <w:sz w:val="28"/>
                <w:szCs w:val="28"/>
              </w:rPr>
              <w:t>28</w:t>
            </w:r>
            <w:r w:rsidRPr="00571BCF">
              <w:rPr>
                <w:rFonts w:ascii="Times New Roman" w:hAnsi="Times New Roman"/>
                <w:b/>
                <w:sz w:val="28"/>
                <w:szCs w:val="28"/>
              </w:rPr>
              <w:t>__»__</w:t>
            </w:r>
            <w:r w:rsidR="00F62379">
              <w:rPr>
                <w:rFonts w:ascii="Times New Roman" w:hAnsi="Times New Roman"/>
                <w:b/>
                <w:sz w:val="28"/>
                <w:szCs w:val="28"/>
              </w:rPr>
              <w:t>08___ 2015</w:t>
            </w:r>
            <w:r w:rsidRPr="00571BCF">
              <w:rPr>
                <w:rFonts w:ascii="Times New Roman" w:hAnsi="Times New Roman"/>
                <w:b/>
                <w:sz w:val="28"/>
                <w:szCs w:val="28"/>
              </w:rPr>
              <w:t>__год</w:t>
            </w:r>
          </w:p>
        </w:tc>
      </w:tr>
    </w:tbl>
    <w:p w:rsidR="00B14770" w:rsidRDefault="00B14770" w:rsidP="00B14770">
      <w:pPr>
        <w:pStyle w:val="FR1"/>
        <w:jc w:val="right"/>
        <w:rPr>
          <w:rFonts w:ascii="Bookman Old Style" w:hAnsi="Bookman Old Style" w:cs="Bookman Old Style"/>
          <w:b/>
          <w:bCs/>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Default="00B14770" w:rsidP="00B14770">
      <w:pPr>
        <w:pStyle w:val="a6"/>
        <w:rPr>
          <w:rFonts w:ascii="Arial" w:hAnsi="Arial"/>
        </w:rPr>
      </w:pPr>
    </w:p>
    <w:p w:rsidR="00B14770" w:rsidRPr="00571BCF" w:rsidRDefault="00B14770" w:rsidP="00B14770">
      <w:pPr>
        <w:pStyle w:val="ConsPlusTitle"/>
        <w:widowControl/>
        <w:jc w:val="center"/>
        <w:rPr>
          <w:rFonts w:ascii="Times New Roman" w:hAnsi="Times New Roman" w:cs="Times New Roman"/>
          <w:bCs w:val="0"/>
          <w:sz w:val="40"/>
          <w:szCs w:val="40"/>
        </w:rPr>
      </w:pPr>
      <w:r w:rsidRPr="00571BCF">
        <w:rPr>
          <w:rFonts w:ascii="Times New Roman" w:hAnsi="Times New Roman" w:cs="Times New Roman"/>
          <w:bCs w:val="0"/>
          <w:sz w:val="40"/>
          <w:szCs w:val="40"/>
        </w:rPr>
        <w:t xml:space="preserve">ПОЛОЖЕНИЕ </w:t>
      </w:r>
    </w:p>
    <w:p w:rsidR="00B14770" w:rsidRPr="00B14770" w:rsidRDefault="00B14770" w:rsidP="00B14770">
      <w:pPr>
        <w:pStyle w:val="ConsPlusTitle"/>
        <w:widowControl/>
        <w:jc w:val="center"/>
        <w:rPr>
          <w:rFonts w:ascii="Times New Roman" w:hAnsi="Times New Roman" w:cs="Times New Roman"/>
          <w:sz w:val="36"/>
          <w:szCs w:val="36"/>
        </w:rPr>
      </w:pPr>
      <w:r w:rsidRPr="00B14770">
        <w:rPr>
          <w:rFonts w:ascii="Times New Roman" w:hAnsi="Times New Roman" w:cs="Times New Roman"/>
          <w:sz w:val="36"/>
          <w:szCs w:val="36"/>
        </w:rPr>
        <w:t>ОБ ОПЛАТЕ ТРУДА РАБОТНИКОВ</w:t>
      </w:r>
    </w:p>
    <w:p w:rsidR="00B14770" w:rsidRPr="00B14770" w:rsidRDefault="00B14770" w:rsidP="00B14770">
      <w:pPr>
        <w:pStyle w:val="ConsPlusTitle"/>
        <w:widowControl/>
        <w:jc w:val="center"/>
        <w:rPr>
          <w:rFonts w:ascii="Times New Roman" w:hAnsi="Times New Roman" w:cs="Georgia"/>
          <w:sz w:val="36"/>
          <w:szCs w:val="36"/>
        </w:rPr>
      </w:pPr>
      <w:r w:rsidRPr="00B14770">
        <w:rPr>
          <w:rFonts w:ascii="Times New Roman" w:hAnsi="Times New Roman" w:cs="Times New Roman"/>
          <w:sz w:val="36"/>
          <w:szCs w:val="36"/>
        </w:rPr>
        <w:t>МОБУ ЛИЦЕЯ №7</w:t>
      </w: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Default="00B14770" w:rsidP="00B14770">
      <w:pPr>
        <w:pStyle w:val="ConsPlusTitle"/>
        <w:widowControl/>
        <w:jc w:val="center"/>
        <w:rPr>
          <w:rFonts w:ascii="Times New Roman" w:hAnsi="Times New Roman" w:cs="Georgia"/>
          <w:sz w:val="28"/>
          <w:szCs w:val="28"/>
        </w:rPr>
      </w:pPr>
    </w:p>
    <w:p w:rsidR="00B14770" w:rsidRPr="00801ADB" w:rsidRDefault="00B14770" w:rsidP="00B14770">
      <w:pPr>
        <w:pStyle w:val="ConsPlusTitle"/>
        <w:widowControl/>
        <w:jc w:val="center"/>
        <w:rPr>
          <w:rFonts w:ascii="Times New Roman" w:hAnsi="Times New Roman" w:cs="Georgia"/>
          <w:sz w:val="28"/>
          <w:szCs w:val="28"/>
        </w:rPr>
      </w:pPr>
      <w:r>
        <w:rPr>
          <w:rFonts w:ascii="Times New Roman" w:hAnsi="Times New Roman" w:cs="Times New Roman"/>
          <w:sz w:val="24"/>
          <w:szCs w:val="24"/>
        </w:rPr>
        <w:t>Таганрог</w:t>
      </w:r>
    </w:p>
    <w:p w:rsidR="0031255C" w:rsidRDefault="00B14770" w:rsidP="00B14770">
      <w:r>
        <w:rPr>
          <w:b/>
          <w:sz w:val="28"/>
          <w:szCs w:val="28"/>
        </w:rPr>
        <w:br w:type="page"/>
      </w:r>
    </w:p>
    <w:p w:rsidR="0031255C" w:rsidRDefault="0031255C" w:rsidP="0031255C">
      <w:pPr>
        <w:jc w:val="center"/>
        <w:rPr>
          <w:b/>
        </w:rPr>
      </w:pPr>
      <w:r w:rsidRPr="00A64689">
        <w:rPr>
          <w:b/>
        </w:rPr>
        <w:lastRenderedPageBreak/>
        <w:t>1.Общие положения.</w:t>
      </w:r>
    </w:p>
    <w:p w:rsidR="0031255C" w:rsidRDefault="0031255C" w:rsidP="0031255C">
      <w:pPr>
        <w:jc w:val="center"/>
        <w:rPr>
          <w:b/>
        </w:rPr>
      </w:pPr>
    </w:p>
    <w:p w:rsidR="0031255C" w:rsidRPr="00197CEF" w:rsidRDefault="0031255C" w:rsidP="0023192A">
      <w:pPr>
        <w:pStyle w:val="ConsPlusNormal"/>
        <w:widowControl/>
        <w:numPr>
          <w:ilvl w:val="1"/>
          <w:numId w:val="7"/>
        </w:numPr>
        <w:ind w:left="0" w:firstLine="709"/>
        <w:jc w:val="both"/>
        <w:rPr>
          <w:rFonts w:ascii="Times New Roman" w:hAnsi="Times New Roman" w:cs="Times New Roman"/>
          <w:sz w:val="24"/>
          <w:szCs w:val="24"/>
        </w:rPr>
      </w:pPr>
      <w:r w:rsidRPr="00197CEF">
        <w:rPr>
          <w:rFonts w:ascii="Times New Roman" w:hAnsi="Times New Roman" w:cs="Times New Roman"/>
          <w:sz w:val="24"/>
          <w:szCs w:val="24"/>
        </w:rPr>
        <w:t>Настоящее положение в соответствии с Трудовым кодексом Российской Федерации</w:t>
      </w:r>
      <w:r w:rsidR="002A5BB2">
        <w:rPr>
          <w:rFonts w:ascii="Times New Roman" w:hAnsi="Times New Roman" w:cs="Times New Roman"/>
          <w:sz w:val="24"/>
          <w:szCs w:val="24"/>
        </w:rPr>
        <w:t xml:space="preserve">, </w:t>
      </w:r>
      <w:r w:rsidRPr="00197CEF">
        <w:rPr>
          <w:rFonts w:ascii="Times New Roman" w:hAnsi="Times New Roman" w:cs="Times New Roman"/>
          <w:sz w:val="24"/>
          <w:szCs w:val="24"/>
        </w:rPr>
        <w:t>регулирует порядок оплаты труда работников МО</w:t>
      </w:r>
      <w:r w:rsidR="00993845">
        <w:rPr>
          <w:rFonts w:ascii="Times New Roman" w:hAnsi="Times New Roman" w:cs="Times New Roman"/>
          <w:sz w:val="24"/>
          <w:szCs w:val="24"/>
        </w:rPr>
        <w:t>Б</w:t>
      </w:r>
      <w:r w:rsidR="00E21EEC">
        <w:rPr>
          <w:rFonts w:ascii="Times New Roman" w:hAnsi="Times New Roman" w:cs="Times New Roman"/>
          <w:sz w:val="24"/>
          <w:szCs w:val="24"/>
        </w:rPr>
        <w:t>У лицея №</w:t>
      </w:r>
      <w:r w:rsidRPr="00197CEF">
        <w:rPr>
          <w:rFonts w:ascii="Times New Roman" w:hAnsi="Times New Roman" w:cs="Times New Roman"/>
          <w:sz w:val="24"/>
          <w:szCs w:val="24"/>
        </w:rPr>
        <w:t>7 (далее - работники).</w:t>
      </w:r>
    </w:p>
    <w:p w:rsidR="0031255C" w:rsidRPr="00197CEF" w:rsidRDefault="002B5F3C" w:rsidP="002B5F3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1.2.</w:t>
      </w:r>
      <w:r w:rsidR="0023192A">
        <w:rPr>
          <w:rFonts w:ascii="Times New Roman" w:hAnsi="Times New Roman" w:cs="Times New Roman"/>
          <w:sz w:val="24"/>
          <w:szCs w:val="24"/>
        </w:rPr>
        <w:t xml:space="preserve"> </w:t>
      </w:r>
      <w:proofErr w:type="gramStart"/>
      <w:r w:rsidR="0031255C" w:rsidRPr="00197CEF">
        <w:rPr>
          <w:rFonts w:ascii="Times New Roman" w:hAnsi="Times New Roman" w:cs="Times New Roman"/>
          <w:sz w:val="24"/>
          <w:szCs w:val="24"/>
        </w:rPr>
        <w:t>Настоящее Положение разработано в соответствии со ста</w:t>
      </w:r>
      <w:r w:rsidR="00F62379">
        <w:rPr>
          <w:rFonts w:ascii="Times New Roman" w:hAnsi="Times New Roman" w:cs="Times New Roman"/>
          <w:sz w:val="24"/>
          <w:szCs w:val="24"/>
        </w:rPr>
        <w:t xml:space="preserve">тьей 158 Бюджетного кодекса РФ, </w:t>
      </w:r>
      <w:r w:rsidR="00F62379" w:rsidRPr="00F6237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w:t>
      </w:r>
      <w:r w:rsidR="00F62379">
        <w:rPr>
          <w:rFonts w:ascii="Times New Roman" w:hAnsi="Times New Roman" w:cs="Times New Roman"/>
          <w:sz w:val="24"/>
          <w:szCs w:val="24"/>
        </w:rPr>
        <w:t xml:space="preserve"> </w:t>
      </w:r>
      <w:r w:rsidR="0031255C" w:rsidRPr="00197CEF">
        <w:rPr>
          <w:rFonts w:ascii="Times New Roman" w:hAnsi="Times New Roman" w:cs="Times New Roman"/>
          <w:sz w:val="24"/>
          <w:szCs w:val="24"/>
        </w:rPr>
        <w:t xml:space="preserve">Областным законом от 03.10.2008 № 91-ЗС «О системе оплаты труда работников областных государственных учреждений», </w:t>
      </w:r>
      <w:r w:rsidR="00F62379" w:rsidRPr="00F62379">
        <w:rPr>
          <w:rFonts w:ascii="Times New Roman" w:hAnsi="Times New Roman" w:cs="Times New Roman"/>
          <w:sz w:val="24"/>
          <w:szCs w:val="24"/>
        </w:rPr>
        <w:t>Решением Городской Думы города Таганрога от 29.10.2008  № 714 «О системе оплаты труда</w:t>
      </w:r>
      <w:proofErr w:type="gramEnd"/>
      <w:r w:rsidR="00F62379" w:rsidRPr="00F62379">
        <w:rPr>
          <w:rFonts w:ascii="Times New Roman" w:hAnsi="Times New Roman" w:cs="Times New Roman"/>
          <w:sz w:val="24"/>
          <w:szCs w:val="24"/>
        </w:rPr>
        <w:t xml:space="preserve"> работников муниципальных учреждений», </w:t>
      </w:r>
      <w:r w:rsidR="00F62379">
        <w:rPr>
          <w:rFonts w:ascii="Times New Roman" w:hAnsi="Times New Roman" w:cs="Times New Roman"/>
          <w:sz w:val="24"/>
          <w:szCs w:val="24"/>
        </w:rPr>
        <w:t>П</w:t>
      </w:r>
      <w:r w:rsidR="00A9589D">
        <w:rPr>
          <w:rFonts w:ascii="Times New Roman" w:hAnsi="Times New Roman" w:cs="Times New Roman"/>
          <w:sz w:val="24"/>
          <w:szCs w:val="24"/>
        </w:rPr>
        <w:t>остановлением Администрации г</w:t>
      </w:r>
      <w:proofErr w:type="gramStart"/>
      <w:r w:rsidR="00A9589D">
        <w:rPr>
          <w:rFonts w:ascii="Times New Roman" w:hAnsi="Times New Roman" w:cs="Times New Roman"/>
          <w:sz w:val="24"/>
          <w:szCs w:val="24"/>
        </w:rPr>
        <w:t>.Т</w:t>
      </w:r>
      <w:proofErr w:type="gramEnd"/>
      <w:r w:rsidR="00A9589D">
        <w:rPr>
          <w:rFonts w:ascii="Times New Roman" w:hAnsi="Times New Roman" w:cs="Times New Roman"/>
          <w:sz w:val="24"/>
          <w:szCs w:val="24"/>
        </w:rPr>
        <w:t xml:space="preserve">аганрога от </w:t>
      </w:r>
      <w:r w:rsidR="00A9589D" w:rsidRPr="00A9589D">
        <w:rPr>
          <w:rFonts w:ascii="Times New Roman" w:hAnsi="Times New Roman" w:cs="Times New Roman"/>
          <w:sz w:val="24"/>
          <w:szCs w:val="24"/>
        </w:rPr>
        <w:t>05.02.2013 № 305</w:t>
      </w:r>
      <w:r w:rsidR="000C050D">
        <w:rPr>
          <w:rFonts w:ascii="Times New Roman" w:hAnsi="Times New Roman" w:cs="Times New Roman"/>
          <w:sz w:val="24"/>
          <w:szCs w:val="24"/>
        </w:rPr>
        <w:t xml:space="preserve"> </w:t>
      </w:r>
      <w:r w:rsidR="000C050D" w:rsidRPr="000C050D">
        <w:rPr>
          <w:rFonts w:ascii="Times New Roman" w:hAnsi="Times New Roman" w:cs="Times New Roman"/>
          <w:sz w:val="24"/>
          <w:szCs w:val="24"/>
        </w:rPr>
        <w:t>«О системе оплате труда работников муниципальных учреждений города Таганрога»</w:t>
      </w:r>
      <w:r w:rsidR="000C050D">
        <w:rPr>
          <w:rFonts w:ascii="Times New Roman" w:hAnsi="Times New Roman" w:cs="Times New Roman"/>
          <w:sz w:val="24"/>
          <w:szCs w:val="24"/>
        </w:rPr>
        <w:t xml:space="preserve">, </w:t>
      </w:r>
      <w:r w:rsidR="00F62379">
        <w:rPr>
          <w:rFonts w:ascii="Times New Roman" w:hAnsi="Times New Roman" w:cs="Times New Roman"/>
          <w:sz w:val="24"/>
          <w:szCs w:val="24"/>
        </w:rPr>
        <w:t>П</w:t>
      </w:r>
      <w:r w:rsidR="00F62379" w:rsidRPr="00F62379">
        <w:rPr>
          <w:rFonts w:ascii="Times New Roman" w:hAnsi="Times New Roman" w:cs="Times New Roman"/>
          <w:sz w:val="24"/>
          <w:szCs w:val="24"/>
        </w:rPr>
        <w:t>остановлением Администрации города Таганрога от 10.06.2015 № 1747 «О внесении изменений в постановление Администрации города Таганрога от 05.02.2013 № 305 «О системе оплаты  труда работников муниципальных учреждений города Таганрога»</w:t>
      </w:r>
      <w:r w:rsidR="0031255C" w:rsidRPr="00197CEF">
        <w:rPr>
          <w:rFonts w:ascii="Times New Roman" w:hAnsi="Times New Roman" w:cs="Times New Roman"/>
          <w:sz w:val="24"/>
          <w:szCs w:val="24"/>
        </w:rPr>
        <w:t>.</w:t>
      </w:r>
    </w:p>
    <w:p w:rsidR="0031255C" w:rsidRPr="00197CEF" w:rsidRDefault="0031255C" w:rsidP="002B5F3C">
      <w:pPr>
        <w:pStyle w:val="ConsPlusNormal"/>
        <w:widowControl/>
        <w:numPr>
          <w:ilvl w:val="1"/>
          <w:numId w:val="6"/>
        </w:numPr>
        <w:ind w:left="0" w:firstLine="709"/>
        <w:jc w:val="both"/>
        <w:rPr>
          <w:rFonts w:ascii="Times New Roman" w:hAnsi="Times New Roman" w:cs="Times New Roman"/>
          <w:sz w:val="24"/>
          <w:szCs w:val="24"/>
        </w:rPr>
      </w:pPr>
      <w:r w:rsidRPr="00197CEF">
        <w:rPr>
          <w:rFonts w:ascii="Times New Roman" w:hAnsi="Times New Roman" w:cs="Times New Roman"/>
          <w:bCs/>
          <w:sz w:val="24"/>
          <w:szCs w:val="24"/>
        </w:rPr>
        <w:t>Положение</w:t>
      </w:r>
      <w:r w:rsidRPr="00197CEF">
        <w:rPr>
          <w:rFonts w:ascii="Times New Roman" w:hAnsi="Times New Roman" w:cs="Times New Roman"/>
          <w:sz w:val="24"/>
          <w:szCs w:val="24"/>
        </w:rPr>
        <w:t xml:space="preserve"> включает в себя:</w:t>
      </w:r>
    </w:p>
    <w:p w:rsidR="0031255C" w:rsidRDefault="0031255C" w:rsidP="00D43D82">
      <w:pPr>
        <w:pStyle w:val="10"/>
        <w:numPr>
          <w:ilvl w:val="0"/>
          <w:numId w:val="5"/>
        </w:numPr>
        <w:ind w:left="426"/>
        <w:jc w:val="both"/>
        <w:rPr>
          <w:rFonts w:ascii="Times New Roman" w:hAnsi="Times New Roman" w:cs="Times New Roman"/>
          <w:kern w:val="0"/>
          <w:szCs w:val="24"/>
        </w:rPr>
      </w:pPr>
      <w:r w:rsidRPr="00197CEF">
        <w:rPr>
          <w:rFonts w:ascii="Times New Roman" w:hAnsi="Times New Roman" w:cs="Times New Roman"/>
          <w:kern w:val="0"/>
          <w:szCs w:val="24"/>
        </w:rPr>
        <w:t xml:space="preserve">размеры должностных окладов, ставок заработной платы </w:t>
      </w:r>
      <w:r>
        <w:rPr>
          <w:rFonts w:ascii="Times New Roman" w:hAnsi="Times New Roman" w:cs="Times New Roman"/>
          <w:kern w:val="0"/>
          <w:szCs w:val="24"/>
        </w:rPr>
        <w:t>работников;</w:t>
      </w:r>
    </w:p>
    <w:p w:rsidR="0031255C" w:rsidRPr="0023192A" w:rsidRDefault="0031255C" w:rsidP="00D43D82">
      <w:pPr>
        <w:pStyle w:val="10"/>
        <w:numPr>
          <w:ilvl w:val="0"/>
          <w:numId w:val="5"/>
        </w:numPr>
        <w:ind w:left="426"/>
        <w:jc w:val="both"/>
        <w:rPr>
          <w:rFonts w:ascii="Times New Roman" w:hAnsi="Times New Roman" w:cs="Times New Roman"/>
          <w:kern w:val="0"/>
          <w:szCs w:val="24"/>
        </w:rPr>
      </w:pPr>
      <w:r w:rsidRPr="00197CEF">
        <w:rPr>
          <w:rFonts w:ascii="Times New Roman" w:hAnsi="Times New Roman" w:cs="Times New Roman"/>
          <w:kern w:val="0"/>
          <w:szCs w:val="24"/>
        </w:rPr>
        <w:t xml:space="preserve">условия осуществления и размеры выплат компенсационного и стимулирующего </w:t>
      </w:r>
      <w:r w:rsidRPr="0023192A">
        <w:rPr>
          <w:rFonts w:ascii="Times New Roman" w:hAnsi="Times New Roman" w:cs="Times New Roman"/>
          <w:kern w:val="0"/>
          <w:szCs w:val="24"/>
        </w:rPr>
        <w:t xml:space="preserve">характера. </w:t>
      </w:r>
    </w:p>
    <w:p w:rsidR="0023192A" w:rsidRPr="0023192A" w:rsidRDefault="0023192A" w:rsidP="0023192A">
      <w:pPr>
        <w:ind w:firstLine="720"/>
        <w:jc w:val="both"/>
        <w:rPr>
          <w:bCs/>
        </w:rPr>
      </w:pPr>
      <w:r w:rsidRPr="0023192A">
        <w:t xml:space="preserve">1.4. </w:t>
      </w:r>
      <w:r w:rsidRPr="0023192A">
        <w:rPr>
          <w:spacing w:val="-2"/>
        </w:rPr>
        <w:t xml:space="preserve">Отнесение работников к профессиональным квалификационным группам осуществляется в соответствии с </w:t>
      </w:r>
      <w:r w:rsidRPr="0023192A">
        <w:rPr>
          <w:bCs/>
          <w:spacing w:val="-2"/>
        </w:rPr>
        <w:t>требованиями Квалификационного справочника</w:t>
      </w:r>
      <w:r w:rsidRPr="0023192A">
        <w:rPr>
          <w:bCs/>
        </w:rPr>
        <w:t xml:space="preserve">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w:t>
      </w:r>
    </w:p>
    <w:p w:rsidR="0023192A" w:rsidRPr="0023192A" w:rsidRDefault="0023192A" w:rsidP="0023192A">
      <w:pPr>
        <w:ind w:firstLine="709"/>
        <w:jc w:val="both"/>
        <w:rPr>
          <w:bCs/>
        </w:rPr>
      </w:pPr>
      <w:r w:rsidRPr="0023192A">
        <w:rPr>
          <w:bCs/>
        </w:rPr>
        <w:t xml:space="preserve">1.5. </w:t>
      </w:r>
      <w:proofErr w:type="gramStart"/>
      <w:r w:rsidRPr="0023192A">
        <w:rPr>
          <w:bCs/>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23192A" w:rsidRPr="0023192A" w:rsidRDefault="0023192A" w:rsidP="0023192A">
      <w:pPr>
        <w:ind w:firstLine="709"/>
        <w:jc w:val="both"/>
        <w:rPr>
          <w:bCs/>
        </w:rPr>
      </w:pPr>
      <w:r>
        <w:rPr>
          <w:bCs/>
        </w:rPr>
        <w:t>1.6.</w:t>
      </w:r>
      <w:r w:rsidRPr="0023192A">
        <w:rPr>
          <w:bCs/>
        </w:rPr>
        <w:t xml:space="preserve"> </w:t>
      </w:r>
      <w:r w:rsidRPr="0023192A">
        <w:rPr>
          <w:bCs/>
          <w:spacing w:val="-4"/>
        </w:rPr>
        <w:t>Разряды оплаты труда рабочих определяются по Единому тарифно-</w:t>
      </w:r>
      <w:r w:rsidRPr="0023192A">
        <w:rPr>
          <w:bCs/>
        </w:rPr>
        <w:t>квалификационному справочнику работ и профессий рабочих.</w:t>
      </w:r>
    </w:p>
    <w:p w:rsidR="0023192A" w:rsidRPr="0023192A" w:rsidRDefault="0023192A" w:rsidP="0023192A">
      <w:pPr>
        <w:spacing w:line="235" w:lineRule="auto"/>
        <w:ind w:firstLine="709"/>
        <w:jc w:val="both"/>
        <w:rPr>
          <w:bCs/>
        </w:rPr>
      </w:pPr>
      <w:r w:rsidRPr="0023192A">
        <w:rPr>
          <w:bCs/>
        </w:rPr>
        <w:t>1.</w:t>
      </w:r>
      <w:r>
        <w:rPr>
          <w:bCs/>
        </w:rPr>
        <w:t>7</w:t>
      </w:r>
      <w:r w:rsidRPr="0023192A">
        <w:rPr>
          <w:bCs/>
        </w:rPr>
        <w:t xml:space="preserve">. Выплаты компенсационного характера работникам устанавливаются согласно </w:t>
      </w:r>
      <w:r w:rsidRPr="0023192A">
        <w:rPr>
          <w:b/>
          <w:bCs/>
          <w:i/>
        </w:rPr>
        <w:t>разделу 2</w:t>
      </w:r>
      <w:r w:rsidRPr="0023192A">
        <w:rPr>
          <w:bCs/>
        </w:rPr>
        <w:t xml:space="preserve"> настоящего Положения.</w:t>
      </w:r>
    </w:p>
    <w:p w:rsidR="0023192A" w:rsidRPr="0023192A" w:rsidRDefault="0023192A" w:rsidP="0023192A">
      <w:pPr>
        <w:spacing w:line="235" w:lineRule="auto"/>
        <w:ind w:firstLine="709"/>
        <w:jc w:val="both"/>
        <w:rPr>
          <w:bCs/>
        </w:rPr>
      </w:pPr>
      <w:r w:rsidRPr="0023192A">
        <w:rPr>
          <w:bCs/>
        </w:rPr>
        <w:t>1.</w:t>
      </w:r>
      <w:r>
        <w:rPr>
          <w:bCs/>
        </w:rPr>
        <w:t>8</w:t>
      </w:r>
      <w:r w:rsidRPr="0023192A">
        <w:rPr>
          <w:bCs/>
        </w:rPr>
        <w:t xml:space="preserve">.  Выплаты стимулирующего характера работникам устанавливаются согласно </w:t>
      </w:r>
      <w:r w:rsidRPr="0023192A">
        <w:rPr>
          <w:b/>
          <w:bCs/>
          <w:i/>
        </w:rPr>
        <w:t>разделу 3</w:t>
      </w:r>
      <w:r w:rsidRPr="0023192A">
        <w:rPr>
          <w:bCs/>
        </w:rPr>
        <w:t xml:space="preserve"> настоящего Положения.</w:t>
      </w:r>
    </w:p>
    <w:p w:rsidR="0023192A" w:rsidRPr="0023192A" w:rsidRDefault="0023192A" w:rsidP="0023192A">
      <w:pPr>
        <w:spacing w:line="235" w:lineRule="auto"/>
        <w:ind w:firstLine="709"/>
        <w:jc w:val="both"/>
      </w:pPr>
      <w:r w:rsidRPr="0023192A">
        <w:rPr>
          <w:spacing w:val="-6"/>
        </w:rPr>
        <w:t>1.</w:t>
      </w:r>
      <w:r>
        <w:rPr>
          <w:spacing w:val="-6"/>
        </w:rPr>
        <w:t>9</w:t>
      </w:r>
      <w:r w:rsidRPr="0023192A">
        <w:rPr>
          <w:spacing w:val="-6"/>
        </w:rPr>
        <w:t>. Порядок отнесения учреждений к группам по оплате труда руководителей</w:t>
      </w:r>
      <w:r w:rsidRPr="0023192A">
        <w:t xml:space="preserve"> установлен </w:t>
      </w:r>
      <w:r w:rsidRPr="0023192A">
        <w:rPr>
          <w:b/>
          <w:i/>
        </w:rPr>
        <w:t>разделом 4</w:t>
      </w:r>
      <w:r w:rsidRPr="0023192A">
        <w:t xml:space="preserve"> настоящего Положения.</w:t>
      </w:r>
    </w:p>
    <w:p w:rsidR="0023192A" w:rsidRPr="0023192A" w:rsidRDefault="0023192A" w:rsidP="0023192A">
      <w:pPr>
        <w:spacing w:line="235" w:lineRule="auto"/>
        <w:ind w:firstLine="709"/>
        <w:jc w:val="both"/>
      </w:pPr>
      <w:r w:rsidRPr="0023192A">
        <w:t>1.</w:t>
      </w:r>
      <w:r>
        <w:t>10</w:t>
      </w:r>
      <w:r w:rsidRPr="0023192A">
        <w:t xml:space="preserve">. Особенности условий оплаты труда педагогических работников приведены </w:t>
      </w:r>
      <w:r w:rsidRPr="0023192A">
        <w:rPr>
          <w:b/>
          <w:i/>
        </w:rPr>
        <w:t>в разделе 5</w:t>
      </w:r>
      <w:r w:rsidRPr="0023192A">
        <w:t xml:space="preserve"> настоящего Положения.</w:t>
      </w:r>
    </w:p>
    <w:p w:rsidR="0023192A" w:rsidRPr="0023192A" w:rsidRDefault="0023192A" w:rsidP="0023192A">
      <w:pPr>
        <w:pStyle w:val="10"/>
        <w:ind w:firstLine="708"/>
        <w:jc w:val="both"/>
        <w:rPr>
          <w:rFonts w:ascii="Times New Roman" w:hAnsi="Times New Roman" w:cs="Times New Roman"/>
          <w:kern w:val="0"/>
          <w:szCs w:val="24"/>
        </w:rPr>
      </w:pPr>
      <w:r w:rsidRPr="0023192A">
        <w:rPr>
          <w:rFonts w:ascii="Times New Roman" w:hAnsi="Times New Roman" w:cs="Times New Roman"/>
          <w:szCs w:val="24"/>
        </w:rPr>
        <w:t>1.1</w:t>
      </w:r>
      <w:r>
        <w:rPr>
          <w:rFonts w:ascii="Times New Roman" w:hAnsi="Times New Roman" w:cs="Times New Roman"/>
          <w:szCs w:val="24"/>
        </w:rPr>
        <w:t>1</w:t>
      </w:r>
      <w:r w:rsidRPr="0023192A">
        <w:rPr>
          <w:rFonts w:ascii="Times New Roman" w:hAnsi="Times New Roman" w:cs="Times New Roman"/>
          <w:szCs w:val="24"/>
        </w:rPr>
        <w:t xml:space="preserve">. Нормы рабочего времени, нормы учебной нагрузки и порядок ее распределения в </w:t>
      </w:r>
      <w:r w:rsidR="00E21EEC">
        <w:rPr>
          <w:rFonts w:ascii="Times New Roman" w:hAnsi="Times New Roman" w:cs="Times New Roman"/>
          <w:kern w:val="0"/>
          <w:szCs w:val="24"/>
        </w:rPr>
        <w:t>МОБУ лицея №7</w:t>
      </w:r>
      <w:r w:rsidRPr="0023192A">
        <w:rPr>
          <w:rFonts w:ascii="Times New Roman" w:hAnsi="Times New Roman" w:cs="Times New Roman"/>
          <w:szCs w:val="24"/>
        </w:rPr>
        <w:t xml:space="preserve"> приведены </w:t>
      </w:r>
      <w:r w:rsidRPr="0023192A">
        <w:rPr>
          <w:rFonts w:ascii="Times New Roman" w:hAnsi="Times New Roman" w:cs="Times New Roman"/>
          <w:b/>
          <w:i/>
          <w:szCs w:val="24"/>
        </w:rPr>
        <w:t>в разделе 6</w:t>
      </w:r>
      <w:r w:rsidRPr="0023192A">
        <w:rPr>
          <w:rFonts w:ascii="Times New Roman" w:hAnsi="Times New Roman" w:cs="Times New Roman"/>
          <w:szCs w:val="24"/>
        </w:rPr>
        <w:t xml:space="preserve"> настоящего Положения.</w:t>
      </w:r>
    </w:p>
    <w:p w:rsidR="0031255C" w:rsidRPr="00670812" w:rsidRDefault="0023192A" w:rsidP="0023192A">
      <w:pPr>
        <w:pStyle w:val="10"/>
        <w:spacing w:line="235" w:lineRule="auto"/>
        <w:ind w:firstLine="708"/>
        <w:jc w:val="both"/>
        <w:rPr>
          <w:rFonts w:ascii="Times New Roman" w:hAnsi="Times New Roman" w:cs="Times New Roman"/>
          <w:kern w:val="0"/>
          <w:szCs w:val="24"/>
        </w:rPr>
      </w:pPr>
      <w:r>
        <w:rPr>
          <w:rFonts w:ascii="Times New Roman" w:hAnsi="Times New Roman" w:cs="Times New Roman"/>
          <w:kern w:val="0"/>
          <w:szCs w:val="24"/>
        </w:rPr>
        <w:t xml:space="preserve">1.12. </w:t>
      </w:r>
      <w:r w:rsidR="0031255C" w:rsidRPr="0023192A">
        <w:rPr>
          <w:rFonts w:ascii="Times New Roman" w:hAnsi="Times New Roman" w:cs="Times New Roman"/>
          <w:kern w:val="0"/>
          <w:szCs w:val="24"/>
        </w:rPr>
        <w:t xml:space="preserve">Положение определяет порядок </w:t>
      </w:r>
      <w:proofErr w:type="gramStart"/>
      <w:r w:rsidR="0031255C" w:rsidRPr="0023192A">
        <w:rPr>
          <w:rFonts w:ascii="Times New Roman" w:hAnsi="Times New Roman" w:cs="Times New Roman"/>
          <w:kern w:val="0"/>
          <w:szCs w:val="24"/>
        </w:rPr>
        <w:t>формирования фонда оплаты труда работников</w:t>
      </w:r>
      <w:proofErr w:type="gramEnd"/>
      <w:r w:rsidR="0031255C" w:rsidRPr="0023192A">
        <w:rPr>
          <w:rFonts w:ascii="Times New Roman" w:hAnsi="Times New Roman" w:cs="Times New Roman"/>
          <w:kern w:val="0"/>
          <w:szCs w:val="24"/>
        </w:rPr>
        <w:t xml:space="preserve">  МО</w:t>
      </w:r>
      <w:r w:rsidR="00D43D82" w:rsidRPr="0023192A">
        <w:rPr>
          <w:rFonts w:ascii="Times New Roman" w:hAnsi="Times New Roman" w:cs="Times New Roman"/>
          <w:kern w:val="0"/>
          <w:szCs w:val="24"/>
        </w:rPr>
        <w:t>Б</w:t>
      </w:r>
      <w:r w:rsidR="0031255C" w:rsidRPr="0023192A">
        <w:rPr>
          <w:rFonts w:ascii="Times New Roman" w:hAnsi="Times New Roman" w:cs="Times New Roman"/>
          <w:kern w:val="0"/>
          <w:szCs w:val="24"/>
        </w:rPr>
        <w:t>У лицея</w:t>
      </w:r>
      <w:r w:rsidR="0031255C">
        <w:rPr>
          <w:rFonts w:ascii="Times New Roman" w:hAnsi="Times New Roman" w:cs="Times New Roman"/>
          <w:kern w:val="0"/>
          <w:szCs w:val="24"/>
        </w:rPr>
        <w:t xml:space="preserve"> №7 </w:t>
      </w:r>
      <w:r w:rsidR="0031255C" w:rsidRPr="00670812">
        <w:rPr>
          <w:rFonts w:ascii="Times New Roman" w:hAnsi="Times New Roman" w:cs="Times New Roman"/>
          <w:kern w:val="0"/>
          <w:szCs w:val="24"/>
        </w:rPr>
        <w:t xml:space="preserve"> за счет средств областного бюджета, муниципального бюджета и иных источников, не запрещенных законодательством Российской Федерации. </w:t>
      </w:r>
    </w:p>
    <w:p w:rsidR="0031255C" w:rsidRPr="00670812" w:rsidRDefault="0031255C" w:rsidP="0031255C">
      <w:pPr>
        <w:pStyle w:val="10"/>
        <w:spacing w:line="235" w:lineRule="auto"/>
        <w:ind w:firstLine="720"/>
        <w:jc w:val="both"/>
        <w:rPr>
          <w:rFonts w:ascii="Times New Roman" w:hAnsi="Times New Roman" w:cs="Times New Roman"/>
          <w:kern w:val="0"/>
          <w:szCs w:val="24"/>
        </w:rPr>
      </w:pPr>
      <w:r w:rsidRPr="00670812">
        <w:rPr>
          <w:rFonts w:ascii="Times New Roman" w:hAnsi="Times New Roman" w:cs="Times New Roman"/>
          <w:kern w:val="0"/>
          <w:szCs w:val="24"/>
        </w:rPr>
        <w:t xml:space="preserve">Фонд оплаты труда работников </w:t>
      </w:r>
      <w:r>
        <w:rPr>
          <w:rFonts w:ascii="Times New Roman" w:hAnsi="Times New Roman" w:cs="Times New Roman"/>
          <w:kern w:val="0"/>
          <w:szCs w:val="24"/>
        </w:rPr>
        <w:t>МО</w:t>
      </w:r>
      <w:r w:rsidR="00D43D82">
        <w:rPr>
          <w:rFonts w:ascii="Times New Roman" w:hAnsi="Times New Roman" w:cs="Times New Roman"/>
          <w:kern w:val="0"/>
          <w:szCs w:val="24"/>
        </w:rPr>
        <w:t>Б</w:t>
      </w:r>
      <w:r w:rsidR="00E21EEC">
        <w:rPr>
          <w:rFonts w:ascii="Times New Roman" w:hAnsi="Times New Roman" w:cs="Times New Roman"/>
          <w:kern w:val="0"/>
          <w:szCs w:val="24"/>
        </w:rPr>
        <w:t>У лицея №</w:t>
      </w:r>
      <w:r>
        <w:rPr>
          <w:rFonts w:ascii="Times New Roman" w:hAnsi="Times New Roman" w:cs="Times New Roman"/>
          <w:kern w:val="0"/>
          <w:szCs w:val="24"/>
        </w:rPr>
        <w:t xml:space="preserve">7 </w:t>
      </w:r>
      <w:r w:rsidRPr="00670812">
        <w:rPr>
          <w:rFonts w:ascii="Times New Roman" w:hAnsi="Times New Roman" w:cs="Times New Roman"/>
          <w:kern w:val="0"/>
          <w:szCs w:val="24"/>
        </w:rPr>
        <w:t xml:space="preserve"> формируется на календарный год исходя из объема лимитов бюджетных обязательств и средств, поступающих от предпринимательской и иной приносящей доход деятельности. </w:t>
      </w:r>
    </w:p>
    <w:p w:rsidR="0031255C" w:rsidRPr="00670812" w:rsidRDefault="0023192A" w:rsidP="0023192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1.13. </w:t>
      </w:r>
      <w:r w:rsidR="0031255C" w:rsidRPr="00670812">
        <w:rPr>
          <w:rFonts w:ascii="Times New Roman" w:hAnsi="Times New Roman" w:cs="Times New Roman"/>
          <w:sz w:val="24"/>
          <w:szCs w:val="24"/>
        </w:rPr>
        <w:t>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31255C" w:rsidRDefault="0031255C" w:rsidP="0031255C">
      <w:pPr>
        <w:jc w:val="both"/>
      </w:pPr>
    </w:p>
    <w:p w:rsidR="0031255C" w:rsidRDefault="0031255C" w:rsidP="0031255C">
      <w:pPr>
        <w:spacing w:line="235" w:lineRule="auto"/>
        <w:ind w:firstLine="720"/>
        <w:jc w:val="center"/>
        <w:rPr>
          <w:b/>
          <w:bCs/>
        </w:rPr>
      </w:pPr>
      <w:r w:rsidRPr="00670812">
        <w:rPr>
          <w:b/>
          <w:bCs/>
        </w:rPr>
        <w:t>2.Размеры должностных окладов и ставок заработной платы</w:t>
      </w:r>
      <w:r>
        <w:rPr>
          <w:b/>
          <w:bCs/>
        </w:rPr>
        <w:t>.</w:t>
      </w:r>
    </w:p>
    <w:p w:rsidR="0031255C" w:rsidRDefault="0031255C" w:rsidP="0031255C">
      <w:pPr>
        <w:spacing w:line="235" w:lineRule="auto"/>
        <w:ind w:firstLine="720"/>
        <w:jc w:val="center"/>
        <w:rPr>
          <w:b/>
          <w:bCs/>
        </w:rPr>
      </w:pPr>
    </w:p>
    <w:p w:rsidR="00FC2866" w:rsidRPr="00FC2866" w:rsidRDefault="00FC2866" w:rsidP="00FC2866">
      <w:pPr>
        <w:pStyle w:val="a4"/>
        <w:spacing w:line="235" w:lineRule="auto"/>
        <w:ind w:left="-142" w:firstLine="862"/>
        <w:rPr>
          <w:bCs/>
          <w:sz w:val="24"/>
          <w:szCs w:val="24"/>
        </w:rPr>
      </w:pPr>
      <w:r w:rsidRPr="00FC2866">
        <w:rPr>
          <w:bCs/>
          <w:sz w:val="24"/>
          <w:szCs w:val="24"/>
        </w:rPr>
        <w:t xml:space="preserve">2.1. Размеры должностных окладов и ставок заработной платы устанавливаются согласно </w:t>
      </w:r>
      <w:r w:rsidR="00C21D42">
        <w:rPr>
          <w:sz w:val="24"/>
          <w:szCs w:val="24"/>
        </w:rPr>
        <w:t>Постановлению Администрации г</w:t>
      </w:r>
      <w:proofErr w:type="gramStart"/>
      <w:r w:rsidR="00C21D42">
        <w:rPr>
          <w:sz w:val="24"/>
          <w:szCs w:val="24"/>
        </w:rPr>
        <w:t>.Т</w:t>
      </w:r>
      <w:proofErr w:type="gramEnd"/>
      <w:r w:rsidR="00C21D42">
        <w:rPr>
          <w:sz w:val="24"/>
          <w:szCs w:val="24"/>
        </w:rPr>
        <w:t xml:space="preserve">аганрога от </w:t>
      </w:r>
      <w:r w:rsidR="00C21D42" w:rsidRPr="00A9589D">
        <w:rPr>
          <w:sz w:val="24"/>
          <w:szCs w:val="24"/>
        </w:rPr>
        <w:t>05.02.2013 № 305</w:t>
      </w:r>
      <w:r w:rsidR="00C21D42">
        <w:rPr>
          <w:sz w:val="24"/>
          <w:szCs w:val="24"/>
        </w:rPr>
        <w:t xml:space="preserve"> </w:t>
      </w:r>
      <w:r w:rsidR="00C21D42" w:rsidRPr="000C050D">
        <w:rPr>
          <w:sz w:val="24"/>
          <w:szCs w:val="24"/>
        </w:rPr>
        <w:t>«О системе оплате труда работников муниципальных учреждений города Таганрога»</w:t>
      </w:r>
      <w:r w:rsidRPr="00FC2866">
        <w:rPr>
          <w:bCs/>
          <w:sz w:val="24"/>
          <w:szCs w:val="24"/>
        </w:rPr>
        <w:t>.</w:t>
      </w:r>
    </w:p>
    <w:p w:rsidR="00FC2866" w:rsidRPr="00FC2866" w:rsidRDefault="00FC2866" w:rsidP="00FC2866">
      <w:pPr>
        <w:ind w:firstLine="720"/>
        <w:jc w:val="both"/>
      </w:pPr>
      <w:r w:rsidRPr="00FC2866">
        <w:t>2.2. Размер должностного оклада заместителей руководителей устанавливаются на  10-20  процентов ниже размеров должностных окладов руководителей.</w:t>
      </w:r>
    </w:p>
    <w:p w:rsidR="00FC2866" w:rsidRDefault="00FC2866" w:rsidP="00FC2866">
      <w:pPr>
        <w:ind w:firstLine="720"/>
        <w:jc w:val="both"/>
        <w:rPr>
          <w:color w:val="000000"/>
        </w:rPr>
      </w:pPr>
      <w:r w:rsidRPr="00FC2866">
        <w:rPr>
          <w:spacing w:val="-2"/>
        </w:rPr>
        <w:t>2.3. Назначение специалистов на должности руководителей и заместителей</w:t>
      </w:r>
      <w:r w:rsidRPr="00FC2866">
        <w:t xml:space="preserve"> руководителей производится при наличии у них не ниже первой квалификационной </w:t>
      </w:r>
      <w:r w:rsidRPr="00FC2866">
        <w:rPr>
          <w:color w:val="000000"/>
        </w:rPr>
        <w:t>категории.</w:t>
      </w:r>
    </w:p>
    <w:p w:rsidR="00C21D42" w:rsidRDefault="00C21D42" w:rsidP="00FC2866">
      <w:pPr>
        <w:ind w:firstLine="720"/>
        <w:jc w:val="both"/>
        <w:rPr>
          <w:bCs/>
        </w:rPr>
      </w:pPr>
      <w:r>
        <w:t xml:space="preserve">2.4. </w:t>
      </w:r>
      <w:r w:rsidRPr="00C21D42">
        <w:t xml:space="preserve">Размеры должностных окладов общеотраслевых должностей специалистов, служащих и размеры ставок заработной платы общеотраслевых профессий рабочих </w:t>
      </w:r>
      <w:r>
        <w:t xml:space="preserve">устанавливаются </w:t>
      </w:r>
      <w:r w:rsidRPr="00C21D42">
        <w:t xml:space="preserve">согласно </w:t>
      </w:r>
      <w:r>
        <w:t>П</w:t>
      </w:r>
      <w:r w:rsidRPr="00C21D42">
        <w:t>риложению</w:t>
      </w:r>
      <w:r>
        <w:t xml:space="preserve"> 4 Постановления Администрации г</w:t>
      </w:r>
      <w:proofErr w:type="gramStart"/>
      <w:r>
        <w:t>.Т</w:t>
      </w:r>
      <w:proofErr w:type="gramEnd"/>
      <w:r>
        <w:t xml:space="preserve">аганрога от </w:t>
      </w:r>
      <w:r w:rsidRPr="00A9589D">
        <w:t>05.02.2013 № 305</w:t>
      </w:r>
      <w:r>
        <w:t xml:space="preserve"> </w:t>
      </w:r>
      <w:r w:rsidRPr="000C050D">
        <w:t>«О системе оплате труда работников муниципальных учреждений города Таганрога»</w:t>
      </w:r>
      <w:r w:rsidRPr="00FC2866">
        <w:rPr>
          <w:bCs/>
        </w:rPr>
        <w:t>.</w:t>
      </w:r>
    </w:p>
    <w:p w:rsidR="000E7BEB" w:rsidRPr="00FC2866" w:rsidRDefault="000E7BEB" w:rsidP="00FC2866">
      <w:pPr>
        <w:ind w:firstLine="720"/>
        <w:jc w:val="both"/>
      </w:pPr>
      <w:r>
        <w:rPr>
          <w:bCs/>
        </w:rPr>
        <w:t xml:space="preserve">2.5. </w:t>
      </w:r>
      <w:r w:rsidRPr="00C21D42">
        <w:t xml:space="preserve">Размеры должностных окладов </w:t>
      </w:r>
      <w:r>
        <w:t>педагогических</w:t>
      </w:r>
      <w:r w:rsidRPr="00C21D42">
        <w:t xml:space="preserve"> должностей </w:t>
      </w:r>
      <w:r>
        <w:t xml:space="preserve">устанавливаются </w:t>
      </w:r>
      <w:r w:rsidRPr="00C21D42">
        <w:t xml:space="preserve">согласно </w:t>
      </w:r>
      <w:r>
        <w:t>разделу 2 Приложения 7 Постановления Администрации г</w:t>
      </w:r>
      <w:proofErr w:type="gramStart"/>
      <w:r>
        <w:t>.Т</w:t>
      </w:r>
      <w:proofErr w:type="gramEnd"/>
      <w:r>
        <w:t xml:space="preserve">аганрога от </w:t>
      </w:r>
      <w:r w:rsidRPr="00A9589D">
        <w:t>05.02.2013 № 305</w:t>
      </w:r>
      <w:r>
        <w:t xml:space="preserve"> </w:t>
      </w:r>
      <w:r w:rsidRPr="000C050D">
        <w:t>«О системе оплате труда работников муниципальных учреждений города Таганрога»</w:t>
      </w:r>
      <w:r w:rsidRPr="00FC2866">
        <w:rPr>
          <w:bCs/>
        </w:rPr>
        <w:t>.</w:t>
      </w:r>
    </w:p>
    <w:p w:rsidR="003C29F8" w:rsidRDefault="003C29F8" w:rsidP="0031255C">
      <w:pPr>
        <w:jc w:val="center"/>
        <w:rPr>
          <w:b/>
        </w:rPr>
      </w:pPr>
    </w:p>
    <w:p w:rsidR="0031255C" w:rsidRDefault="0031255C" w:rsidP="0031255C">
      <w:pPr>
        <w:jc w:val="center"/>
        <w:rPr>
          <w:b/>
        </w:rPr>
      </w:pPr>
      <w:r>
        <w:rPr>
          <w:b/>
        </w:rPr>
        <w:t>3. Выплаты компенсационного характера.</w:t>
      </w:r>
    </w:p>
    <w:p w:rsidR="0031255C" w:rsidRDefault="0031255C" w:rsidP="0031255C">
      <w:pPr>
        <w:jc w:val="center"/>
        <w:rPr>
          <w:b/>
        </w:rPr>
      </w:pPr>
    </w:p>
    <w:p w:rsidR="00FC2866" w:rsidRPr="00FC2866" w:rsidRDefault="00FC2866" w:rsidP="00FC2866">
      <w:pPr>
        <w:pStyle w:val="10"/>
        <w:ind w:firstLine="720"/>
        <w:jc w:val="both"/>
        <w:rPr>
          <w:rFonts w:ascii="Times New Roman" w:eastAsia="Lucida Sans Unicode" w:hAnsi="Times New Roman" w:cs="Times New Roman"/>
          <w:kern w:val="0"/>
          <w:szCs w:val="24"/>
        </w:rPr>
      </w:pPr>
      <w:r>
        <w:rPr>
          <w:rFonts w:ascii="Times New Roman" w:eastAsia="Lucida Sans Unicode" w:hAnsi="Times New Roman" w:cs="Times New Roman"/>
          <w:spacing w:val="-2"/>
          <w:kern w:val="0"/>
          <w:szCs w:val="24"/>
        </w:rPr>
        <w:t>3</w:t>
      </w:r>
      <w:r w:rsidRPr="00FC2866">
        <w:rPr>
          <w:rFonts w:ascii="Times New Roman" w:eastAsia="Lucida Sans Unicode" w:hAnsi="Times New Roman" w:cs="Times New Roman"/>
          <w:spacing w:val="-2"/>
          <w:kern w:val="0"/>
          <w:szCs w:val="24"/>
        </w:rPr>
        <w:t>.1.</w:t>
      </w:r>
      <w:r w:rsidRPr="00FC2866">
        <w:rPr>
          <w:rFonts w:ascii="Times New Roman" w:hAnsi="Times New Roman" w:cs="Times New Roman"/>
          <w:spacing w:val="-2"/>
          <w:kern w:val="0"/>
          <w:szCs w:val="24"/>
        </w:rPr>
        <w:t> </w:t>
      </w:r>
      <w:r w:rsidRPr="00FC2866">
        <w:rPr>
          <w:rFonts w:ascii="Times New Roman" w:eastAsia="Lucida Sans Unicode" w:hAnsi="Times New Roman" w:cs="Times New Roman"/>
          <w:spacing w:val="-2"/>
          <w:kern w:val="0"/>
          <w:szCs w:val="24"/>
        </w:rPr>
        <w:t>В соответствии с Перечнем выплат компенсационного характера</w:t>
      </w:r>
      <w:r w:rsidRPr="00FC2866">
        <w:rPr>
          <w:rFonts w:ascii="Times New Roman" w:eastAsia="Lucida Sans Unicode" w:hAnsi="Times New Roman" w:cs="Times New Roman"/>
          <w:kern w:val="0"/>
          <w:szCs w:val="24"/>
        </w:rPr>
        <w:t xml:space="preserve"> и порядком их установления в учреждении</w:t>
      </w:r>
      <w:r w:rsidR="00C13E7D">
        <w:rPr>
          <w:rFonts w:ascii="Times New Roman" w:eastAsia="Lucida Sans Unicode" w:hAnsi="Times New Roman" w:cs="Times New Roman"/>
          <w:kern w:val="0"/>
          <w:szCs w:val="24"/>
        </w:rPr>
        <w:t xml:space="preserve"> </w:t>
      </w:r>
      <w:r w:rsidRPr="00FC2866">
        <w:rPr>
          <w:rFonts w:ascii="Times New Roman" w:eastAsia="Lucida Sans Unicode" w:hAnsi="Times New Roman" w:cs="Times New Roman"/>
          <w:kern w:val="0"/>
          <w:szCs w:val="24"/>
        </w:rPr>
        <w:t>работникам устанавливаются следующие виды выплат компенсационного характера:</w:t>
      </w:r>
    </w:p>
    <w:p w:rsidR="00FC2866" w:rsidRPr="00FC2866" w:rsidRDefault="00FC2866" w:rsidP="00FC2866">
      <w:pPr>
        <w:pStyle w:val="10"/>
        <w:ind w:firstLine="720"/>
        <w:jc w:val="both"/>
        <w:rPr>
          <w:rFonts w:ascii="Times New Roman" w:hAnsi="Times New Roman" w:cs="Times New Roman"/>
          <w:kern w:val="0"/>
          <w:szCs w:val="24"/>
        </w:rPr>
      </w:pPr>
      <w:r w:rsidRPr="00FC2866">
        <w:rPr>
          <w:rFonts w:ascii="Times New Roman" w:hAnsi="Times New Roman" w:cs="Times New Roman"/>
          <w:kern w:val="0"/>
          <w:szCs w:val="24"/>
        </w:rPr>
        <w:t>выплаты работникам, занятым на тяжелых работах, работах с вредными и (или) опасными и иными особыми условиями труда;</w:t>
      </w:r>
    </w:p>
    <w:p w:rsidR="00FC2866" w:rsidRPr="00FC2866" w:rsidRDefault="00FC2866" w:rsidP="00FC2866">
      <w:pPr>
        <w:pStyle w:val="10"/>
        <w:ind w:firstLine="720"/>
        <w:jc w:val="both"/>
        <w:rPr>
          <w:rFonts w:ascii="Times New Roman" w:hAnsi="Times New Roman" w:cs="Times New Roman"/>
          <w:kern w:val="0"/>
          <w:szCs w:val="24"/>
        </w:rPr>
      </w:pPr>
      <w:r w:rsidRPr="00FC2866">
        <w:rPr>
          <w:rFonts w:ascii="Times New Roman" w:hAnsi="Times New Roman" w:cs="Times New Roman"/>
          <w:kern w:val="0"/>
          <w:szCs w:val="24"/>
        </w:rPr>
        <w:t xml:space="preserve">выплаты за работу в условиях, отклоняющихся от нормальных (при </w:t>
      </w:r>
      <w:r w:rsidRPr="00FC2866">
        <w:rPr>
          <w:rFonts w:ascii="Times New Roman" w:hAnsi="Times New Roman" w:cs="Times New Roman"/>
          <w:spacing w:val="-6"/>
          <w:kern w:val="0"/>
          <w:szCs w:val="24"/>
        </w:rPr>
        <w:t xml:space="preserve">выполнении работ различной квалификации, </w:t>
      </w:r>
      <w:r w:rsidRPr="00FC2866">
        <w:rPr>
          <w:rFonts w:ascii="Times New Roman" w:hAnsi="Times New Roman" w:cs="Times New Roman"/>
          <w:kern w:val="0"/>
          <w:szCs w:val="24"/>
        </w:rPr>
        <w:t xml:space="preserve"> работе в ночное время и при выполнении работ в других условиях, отклоняющихся от нормальных). </w:t>
      </w:r>
    </w:p>
    <w:p w:rsidR="00FC2866" w:rsidRPr="00FC2866" w:rsidRDefault="00FC2866" w:rsidP="00FC2866">
      <w:pPr>
        <w:pStyle w:val="ConsPlusTitle"/>
        <w:widowControl/>
        <w:ind w:firstLine="709"/>
        <w:jc w:val="both"/>
        <w:outlineLvl w:val="0"/>
        <w:rPr>
          <w:rFonts w:ascii="Times New Roman" w:hAnsi="Times New Roman" w:cs="Times New Roman"/>
          <w:b w:val="0"/>
          <w:sz w:val="24"/>
          <w:szCs w:val="24"/>
        </w:rPr>
      </w:pPr>
      <w:r>
        <w:rPr>
          <w:rFonts w:ascii="Times New Roman" w:hAnsi="Times New Roman" w:cs="Times New Roman"/>
          <w:b w:val="0"/>
          <w:spacing w:val="-4"/>
          <w:sz w:val="24"/>
          <w:szCs w:val="24"/>
        </w:rPr>
        <w:t>3</w:t>
      </w:r>
      <w:r w:rsidRPr="00FC2866">
        <w:rPr>
          <w:rFonts w:ascii="Times New Roman" w:hAnsi="Times New Roman" w:cs="Times New Roman"/>
          <w:b w:val="0"/>
          <w:spacing w:val="-4"/>
          <w:sz w:val="24"/>
          <w:szCs w:val="24"/>
        </w:rPr>
        <w:t>.2.</w:t>
      </w:r>
      <w:r w:rsidRPr="00FC2866">
        <w:rPr>
          <w:rFonts w:ascii="Times New Roman" w:hAnsi="Times New Roman" w:cs="Times New Roman"/>
          <w:i/>
          <w:spacing w:val="-4"/>
          <w:sz w:val="24"/>
          <w:szCs w:val="24"/>
        </w:rPr>
        <w:t> </w:t>
      </w:r>
      <w:r w:rsidRPr="00FC2866">
        <w:rPr>
          <w:rFonts w:ascii="Times New Roman" w:hAnsi="Times New Roman" w:cs="Times New Roman"/>
          <w:b w:val="0"/>
          <w:sz w:val="24"/>
          <w:szCs w:val="24"/>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FC2866" w:rsidRPr="00FC2866" w:rsidRDefault="00FC2866" w:rsidP="00FC2866">
      <w:pPr>
        <w:spacing w:line="235" w:lineRule="auto"/>
        <w:ind w:firstLine="720"/>
        <w:jc w:val="both"/>
      </w:pPr>
      <w:r>
        <w:rPr>
          <w:spacing w:val="-4"/>
        </w:rPr>
        <w:t>3</w:t>
      </w:r>
      <w:r w:rsidRPr="00FC2866">
        <w:rPr>
          <w:spacing w:val="-4"/>
        </w:rPr>
        <w:t>.3. Выплаты работникам, занятым на тяжелых работах, работах с вредными</w:t>
      </w:r>
      <w:r w:rsidRPr="00FC2866">
        <w:t xml:space="preserve"> и (или) опасными и иными особыми условиями труда, устанавливаются в соответствии со статьей 147 Трудового кодекса Российской Федерации, а именно:</w:t>
      </w:r>
    </w:p>
    <w:p w:rsidR="00FC2866" w:rsidRPr="00FC2866" w:rsidRDefault="00FC2866" w:rsidP="00FC2866">
      <w:pPr>
        <w:spacing w:line="235" w:lineRule="auto"/>
        <w:ind w:firstLine="720"/>
        <w:jc w:val="both"/>
      </w:pPr>
      <w:r>
        <w:t>3</w:t>
      </w:r>
      <w:r w:rsidRPr="00FC2866">
        <w:t xml:space="preserve">.3.1. Доплата за работу во вредных и тяжелых условиях труда устанавливается по результатам </w:t>
      </w:r>
      <w:r w:rsidR="00C13E7D">
        <w:t>специальной оценки условий труда</w:t>
      </w:r>
      <w:r w:rsidRPr="00FC2866">
        <w:t xml:space="preserve"> за время фактической занятости в таких условиях. Если по итогам аттестации рабочее место признается безопасным, то указанная выплата не производится.</w:t>
      </w:r>
    </w:p>
    <w:p w:rsidR="00FC2866" w:rsidRPr="00FC2866" w:rsidRDefault="00FC2866" w:rsidP="00FC2866">
      <w:pPr>
        <w:spacing w:line="235" w:lineRule="auto"/>
        <w:ind w:firstLine="720"/>
        <w:jc w:val="both"/>
      </w:pPr>
      <w:r>
        <w:t>3</w:t>
      </w:r>
      <w:r w:rsidRPr="00FC2866">
        <w:t>.3.2. Доплаты за работу в особых условиях труда устанавливаются в следующих размерах:</w:t>
      </w:r>
    </w:p>
    <w:p w:rsidR="00FC2866" w:rsidRPr="00FC2866" w:rsidRDefault="00FC2866" w:rsidP="00FC2866">
      <w:pPr>
        <w:spacing w:line="235" w:lineRule="auto"/>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3"/>
        <w:gridCol w:w="6677"/>
        <w:gridCol w:w="2091"/>
      </w:tblGrid>
      <w:tr w:rsidR="00FC2866" w:rsidRPr="00FC2866" w:rsidTr="000A4331">
        <w:trPr>
          <w:cantSplit/>
        </w:trPr>
        <w:tc>
          <w:tcPr>
            <w:tcW w:w="643" w:type="dxa"/>
            <w:tcMar>
              <w:left w:w="28" w:type="dxa"/>
              <w:right w:w="28" w:type="dxa"/>
            </w:tcMar>
          </w:tcPr>
          <w:p w:rsidR="00FC2866" w:rsidRPr="00FC2866" w:rsidRDefault="00FC2866" w:rsidP="000A4331">
            <w:pPr>
              <w:pStyle w:val="a6"/>
              <w:spacing w:line="235" w:lineRule="auto"/>
              <w:jc w:val="center"/>
              <w:rPr>
                <w:lang w:eastAsia="en-US"/>
              </w:rPr>
            </w:pPr>
            <w:r w:rsidRPr="00FC2866">
              <w:rPr>
                <w:lang w:eastAsia="en-US"/>
              </w:rPr>
              <w:lastRenderedPageBreak/>
              <w:t>№</w:t>
            </w:r>
          </w:p>
          <w:p w:rsidR="00FC2866" w:rsidRPr="00FC2866" w:rsidRDefault="00FC2866" w:rsidP="000A4331">
            <w:pPr>
              <w:pStyle w:val="a6"/>
              <w:spacing w:line="235" w:lineRule="auto"/>
              <w:jc w:val="center"/>
              <w:rPr>
                <w:lang w:eastAsia="en-US"/>
              </w:rPr>
            </w:pPr>
            <w:proofErr w:type="spellStart"/>
            <w:proofErr w:type="gramStart"/>
            <w:r w:rsidRPr="00FC2866">
              <w:rPr>
                <w:lang w:eastAsia="en-US"/>
              </w:rPr>
              <w:t>п</w:t>
            </w:r>
            <w:proofErr w:type="spellEnd"/>
            <w:proofErr w:type="gramEnd"/>
            <w:r w:rsidRPr="00FC2866">
              <w:rPr>
                <w:lang w:eastAsia="en-US"/>
              </w:rPr>
              <w:t>/</w:t>
            </w:r>
            <w:proofErr w:type="spellStart"/>
            <w:r w:rsidRPr="00FC2866">
              <w:rPr>
                <w:lang w:eastAsia="en-US"/>
              </w:rPr>
              <w:t>п</w:t>
            </w:r>
            <w:proofErr w:type="spellEnd"/>
          </w:p>
        </w:tc>
        <w:tc>
          <w:tcPr>
            <w:tcW w:w="6677" w:type="dxa"/>
            <w:tcMar>
              <w:left w:w="28" w:type="dxa"/>
              <w:right w:w="28" w:type="dxa"/>
            </w:tcMar>
          </w:tcPr>
          <w:p w:rsidR="00FC2866" w:rsidRPr="00FC2866" w:rsidRDefault="00FC2866" w:rsidP="000A4331">
            <w:pPr>
              <w:pStyle w:val="a6"/>
              <w:snapToGrid w:val="0"/>
              <w:spacing w:line="235" w:lineRule="auto"/>
              <w:jc w:val="center"/>
              <w:rPr>
                <w:lang w:eastAsia="en-US"/>
              </w:rPr>
            </w:pPr>
            <w:r w:rsidRPr="00FC2866">
              <w:rPr>
                <w:lang w:eastAsia="en-US"/>
              </w:rPr>
              <w:t>Категории работников и видов работ</w:t>
            </w:r>
          </w:p>
        </w:tc>
        <w:tc>
          <w:tcPr>
            <w:tcW w:w="2091" w:type="dxa"/>
            <w:tcMar>
              <w:left w:w="28" w:type="dxa"/>
              <w:right w:w="28" w:type="dxa"/>
            </w:tcMar>
          </w:tcPr>
          <w:p w:rsidR="00FC2866" w:rsidRPr="00FC2866" w:rsidRDefault="00FC2866" w:rsidP="000A4331">
            <w:pPr>
              <w:pStyle w:val="a6"/>
              <w:snapToGrid w:val="0"/>
              <w:spacing w:line="235" w:lineRule="auto"/>
              <w:jc w:val="center"/>
              <w:rPr>
                <w:lang w:eastAsia="en-US"/>
              </w:rPr>
            </w:pPr>
            <w:r w:rsidRPr="00FC2866">
              <w:rPr>
                <w:lang w:eastAsia="en-US"/>
              </w:rPr>
              <w:t>Размер доплаты</w:t>
            </w:r>
            <w:r w:rsidRPr="00FC2866">
              <w:rPr>
                <w:lang w:eastAsia="en-US"/>
              </w:rPr>
              <w:br/>
              <w:t xml:space="preserve">к должностному окладу (ставке </w:t>
            </w:r>
            <w:r w:rsidRPr="00FC2866">
              <w:rPr>
                <w:spacing w:val="-8"/>
                <w:lang w:eastAsia="en-US"/>
              </w:rPr>
              <w:t>заработной платы)</w:t>
            </w:r>
            <w:r w:rsidRPr="00FC2866">
              <w:rPr>
                <w:spacing w:val="-8"/>
                <w:lang w:eastAsia="en-US"/>
              </w:rPr>
              <w:br/>
            </w:r>
            <w:r w:rsidRPr="00FC2866">
              <w:rPr>
                <w:lang w:eastAsia="en-US"/>
              </w:rPr>
              <w:t>в процентах</w:t>
            </w:r>
          </w:p>
        </w:tc>
      </w:tr>
      <w:tr w:rsidR="00FC2866" w:rsidRPr="00FC2866" w:rsidTr="000A4331">
        <w:tc>
          <w:tcPr>
            <w:tcW w:w="643" w:type="dxa"/>
            <w:tcMar>
              <w:left w:w="28" w:type="dxa"/>
              <w:right w:w="28" w:type="dxa"/>
            </w:tcMar>
          </w:tcPr>
          <w:p w:rsidR="00FC2866" w:rsidRPr="00FC2866" w:rsidRDefault="00FC2866" w:rsidP="000A4331">
            <w:pPr>
              <w:snapToGrid w:val="0"/>
              <w:jc w:val="center"/>
            </w:pPr>
            <w:r w:rsidRPr="00FC2866">
              <w:t>1</w:t>
            </w:r>
          </w:p>
        </w:tc>
        <w:tc>
          <w:tcPr>
            <w:tcW w:w="6677" w:type="dxa"/>
            <w:tcMar>
              <w:left w:w="28" w:type="dxa"/>
              <w:right w:w="28" w:type="dxa"/>
            </w:tcMar>
          </w:tcPr>
          <w:p w:rsidR="00FC2866" w:rsidRPr="00FC2866" w:rsidRDefault="00FC2866" w:rsidP="000A4331">
            <w:pPr>
              <w:snapToGrid w:val="0"/>
              <w:jc w:val="both"/>
            </w:pPr>
            <w:r w:rsidRPr="00FC2866">
              <w:t xml:space="preserve">За работу в образовательных учреждениях, имеющих </w:t>
            </w:r>
            <w:r w:rsidRPr="00FC2866">
              <w:rPr>
                <w:spacing w:val="-2"/>
              </w:rPr>
              <w:t>специальные (коррекционные) отделения, классы, группы</w:t>
            </w:r>
            <w:r w:rsidRPr="00FC2866">
              <w:t xml:space="preserve"> для обучающихся  с ограниченными возможностями здоровья или классы (группы) для обучающихся (воспитанников), нуждающихся в длительном лечении:</w:t>
            </w:r>
          </w:p>
          <w:p w:rsidR="00FC2866" w:rsidRPr="00FC2866" w:rsidRDefault="00FC2866" w:rsidP="000A4331">
            <w:pPr>
              <w:jc w:val="both"/>
            </w:pPr>
            <w:r w:rsidRPr="00FC2866">
              <w:t xml:space="preserve">руководителям </w:t>
            </w:r>
            <w:r w:rsidRPr="00FC2866">
              <w:rPr>
                <w:spacing w:val="-2"/>
              </w:rPr>
              <w:t>в общеобразовательных школах;</w:t>
            </w:r>
          </w:p>
          <w:p w:rsidR="00FC2866" w:rsidRPr="00FC2866" w:rsidRDefault="00FC2866" w:rsidP="000A4331">
            <w:pPr>
              <w:jc w:val="both"/>
            </w:pPr>
            <w:r w:rsidRPr="00FC2866">
              <w:t>педагогическим и другим работникам, непосредственно занятым в таких классах (группах)</w:t>
            </w:r>
          </w:p>
        </w:tc>
        <w:tc>
          <w:tcPr>
            <w:tcW w:w="2091" w:type="dxa"/>
            <w:tcMar>
              <w:left w:w="28" w:type="dxa"/>
              <w:right w:w="28" w:type="dxa"/>
            </w:tcMar>
          </w:tcPr>
          <w:p w:rsidR="00FC2866" w:rsidRPr="00FC2866" w:rsidRDefault="00FC2866" w:rsidP="000A4331">
            <w:pPr>
              <w:snapToGrid w:val="0"/>
              <w:jc w:val="center"/>
            </w:pPr>
          </w:p>
          <w:p w:rsidR="00FC2866" w:rsidRPr="00FC2866" w:rsidRDefault="00FC2866" w:rsidP="000A4331">
            <w:pPr>
              <w:jc w:val="center"/>
            </w:pPr>
          </w:p>
          <w:p w:rsidR="00FC2866" w:rsidRPr="00FC2866" w:rsidRDefault="00FC2866" w:rsidP="000A4331">
            <w:pPr>
              <w:jc w:val="center"/>
            </w:pPr>
          </w:p>
          <w:p w:rsidR="00FC2866" w:rsidRPr="00FC2866" w:rsidRDefault="00FC2866" w:rsidP="000A4331">
            <w:pPr>
              <w:jc w:val="center"/>
            </w:pPr>
          </w:p>
          <w:p w:rsidR="00FC2866" w:rsidRPr="00FC2866" w:rsidRDefault="00FC2866" w:rsidP="000A4331">
            <w:pPr>
              <w:jc w:val="center"/>
            </w:pPr>
          </w:p>
          <w:p w:rsidR="00FC2866" w:rsidRDefault="00FC2866" w:rsidP="000A4331">
            <w:pPr>
              <w:jc w:val="center"/>
            </w:pPr>
          </w:p>
          <w:p w:rsidR="00E47BA0" w:rsidRPr="00FC2866" w:rsidRDefault="00E47BA0" w:rsidP="000A4331">
            <w:pPr>
              <w:jc w:val="center"/>
            </w:pPr>
          </w:p>
          <w:p w:rsidR="00FC2866" w:rsidRPr="00FC2866" w:rsidRDefault="00FC2866" w:rsidP="00E47BA0">
            <w:pPr>
              <w:jc w:val="center"/>
            </w:pPr>
            <w:r w:rsidRPr="00FC2866">
              <w:t>15</w:t>
            </w:r>
            <w:r w:rsidR="00E47BA0">
              <w:t xml:space="preserve"> - </w:t>
            </w:r>
            <w:r w:rsidRPr="00FC2866">
              <w:t>20</w:t>
            </w:r>
          </w:p>
        </w:tc>
      </w:tr>
      <w:tr w:rsidR="00FC2866" w:rsidRPr="00FC2866" w:rsidTr="000A4331">
        <w:trPr>
          <w:cantSplit/>
        </w:trPr>
        <w:tc>
          <w:tcPr>
            <w:tcW w:w="643" w:type="dxa"/>
            <w:tcMar>
              <w:left w:w="28" w:type="dxa"/>
              <w:right w:w="28" w:type="dxa"/>
            </w:tcMar>
          </w:tcPr>
          <w:p w:rsidR="00FC2866" w:rsidRPr="00FC2866" w:rsidRDefault="00FC2866" w:rsidP="000A4331">
            <w:pPr>
              <w:snapToGrid w:val="0"/>
              <w:spacing w:line="230" w:lineRule="auto"/>
              <w:jc w:val="center"/>
            </w:pPr>
            <w:r w:rsidRPr="00FC2866">
              <w:t>2</w:t>
            </w:r>
          </w:p>
        </w:tc>
        <w:tc>
          <w:tcPr>
            <w:tcW w:w="6677" w:type="dxa"/>
            <w:tcMar>
              <w:left w:w="28" w:type="dxa"/>
              <w:right w:w="28" w:type="dxa"/>
            </w:tcMar>
          </w:tcPr>
          <w:p w:rsidR="00FC2866" w:rsidRPr="00FC2866" w:rsidRDefault="00FC2866" w:rsidP="000A4331">
            <w:pPr>
              <w:snapToGrid w:val="0"/>
              <w:spacing w:line="230" w:lineRule="auto"/>
              <w:jc w:val="both"/>
            </w:pPr>
            <w:r w:rsidRPr="00FC2866">
              <w:t>За индивидуальное обучение на дому больных детей-хроников (при наличии соответствующего медицинского заключения): педагогическим работникам</w:t>
            </w:r>
          </w:p>
        </w:tc>
        <w:tc>
          <w:tcPr>
            <w:tcW w:w="2091" w:type="dxa"/>
            <w:tcMar>
              <w:left w:w="28" w:type="dxa"/>
              <w:right w:w="28" w:type="dxa"/>
            </w:tcMar>
          </w:tcPr>
          <w:p w:rsidR="00FC2866" w:rsidRPr="00FC2866" w:rsidRDefault="00FC2866" w:rsidP="000A4331">
            <w:pPr>
              <w:snapToGrid w:val="0"/>
              <w:spacing w:line="230" w:lineRule="auto"/>
              <w:jc w:val="center"/>
            </w:pPr>
          </w:p>
          <w:p w:rsidR="00FC2866" w:rsidRPr="00FC2866" w:rsidRDefault="00FC2866" w:rsidP="000A4331">
            <w:pPr>
              <w:snapToGrid w:val="0"/>
              <w:spacing w:line="230" w:lineRule="auto"/>
              <w:jc w:val="center"/>
            </w:pPr>
          </w:p>
          <w:p w:rsidR="00FC2866" w:rsidRPr="00FC2866" w:rsidRDefault="00FC2866" w:rsidP="000A4331">
            <w:pPr>
              <w:snapToGrid w:val="0"/>
              <w:spacing w:line="230" w:lineRule="auto"/>
              <w:jc w:val="center"/>
            </w:pPr>
            <w:r w:rsidRPr="00FC2866">
              <w:t>20</w:t>
            </w:r>
          </w:p>
        </w:tc>
      </w:tr>
      <w:tr w:rsidR="00FC2866" w:rsidRPr="00FC2866" w:rsidTr="000A4331">
        <w:trPr>
          <w:cantSplit/>
        </w:trPr>
        <w:tc>
          <w:tcPr>
            <w:tcW w:w="643" w:type="dxa"/>
            <w:tcMar>
              <w:left w:w="28" w:type="dxa"/>
              <w:right w:w="28" w:type="dxa"/>
            </w:tcMar>
          </w:tcPr>
          <w:p w:rsidR="00FC2866" w:rsidRPr="00FC2866" w:rsidRDefault="00FC2866" w:rsidP="000A4331">
            <w:pPr>
              <w:snapToGrid w:val="0"/>
              <w:spacing w:line="230" w:lineRule="auto"/>
              <w:jc w:val="center"/>
            </w:pPr>
            <w:r w:rsidRPr="00FC2866">
              <w:t>3</w:t>
            </w:r>
          </w:p>
        </w:tc>
        <w:tc>
          <w:tcPr>
            <w:tcW w:w="6677" w:type="dxa"/>
            <w:tcMar>
              <w:left w:w="28" w:type="dxa"/>
              <w:right w:w="28" w:type="dxa"/>
            </w:tcMar>
          </w:tcPr>
          <w:p w:rsidR="00FC2866" w:rsidRPr="00FC2866" w:rsidRDefault="00FC2866" w:rsidP="000A4331">
            <w:pPr>
              <w:snapToGrid w:val="0"/>
              <w:spacing w:line="230" w:lineRule="auto"/>
              <w:jc w:val="both"/>
            </w:pPr>
            <w:r w:rsidRPr="00FC2866">
              <w:t xml:space="preserve">За индивидуальное и групповое обучение детей, </w:t>
            </w:r>
            <w:r w:rsidRPr="00FC2866">
              <w:rPr>
                <w:spacing w:val="-2"/>
              </w:rPr>
              <w:t>находящихся на длительном лечении в детских больницах</w:t>
            </w:r>
            <w:r w:rsidRPr="00FC2866">
              <w:t xml:space="preserve"> (клиниках) и детских отделениях больниц для взрослых:</w:t>
            </w:r>
          </w:p>
          <w:p w:rsidR="00FC2866" w:rsidRPr="00FC2866" w:rsidRDefault="00FC2866" w:rsidP="000A4331">
            <w:pPr>
              <w:snapToGrid w:val="0"/>
              <w:spacing w:line="230" w:lineRule="auto"/>
              <w:jc w:val="both"/>
            </w:pPr>
            <w:r w:rsidRPr="00FC2866">
              <w:t>педагогическим работникам</w:t>
            </w:r>
          </w:p>
        </w:tc>
        <w:tc>
          <w:tcPr>
            <w:tcW w:w="2091" w:type="dxa"/>
            <w:tcMar>
              <w:left w:w="28" w:type="dxa"/>
              <w:right w:w="28" w:type="dxa"/>
            </w:tcMar>
          </w:tcPr>
          <w:p w:rsidR="00FC2866" w:rsidRPr="00FC2866" w:rsidRDefault="00FC2866" w:rsidP="000A4331">
            <w:pPr>
              <w:snapToGrid w:val="0"/>
              <w:spacing w:line="230" w:lineRule="auto"/>
              <w:jc w:val="center"/>
            </w:pPr>
          </w:p>
          <w:p w:rsidR="00FC2866" w:rsidRPr="00FC2866" w:rsidRDefault="00FC2866" w:rsidP="000A4331">
            <w:pPr>
              <w:snapToGrid w:val="0"/>
              <w:spacing w:line="230" w:lineRule="auto"/>
              <w:jc w:val="center"/>
            </w:pPr>
          </w:p>
          <w:p w:rsidR="00FC2866" w:rsidRPr="00FC2866" w:rsidRDefault="00FC2866" w:rsidP="000A4331">
            <w:pPr>
              <w:snapToGrid w:val="0"/>
              <w:spacing w:line="230" w:lineRule="auto"/>
              <w:jc w:val="center"/>
            </w:pPr>
          </w:p>
          <w:p w:rsidR="00FC2866" w:rsidRPr="00FC2866" w:rsidRDefault="00FC2866" w:rsidP="000A4331">
            <w:pPr>
              <w:snapToGrid w:val="0"/>
              <w:spacing w:line="230" w:lineRule="auto"/>
              <w:jc w:val="center"/>
            </w:pPr>
            <w:r w:rsidRPr="00FC2866">
              <w:t>20</w:t>
            </w:r>
          </w:p>
        </w:tc>
      </w:tr>
    </w:tbl>
    <w:p w:rsidR="00FC2866" w:rsidRPr="00FC2866" w:rsidRDefault="00E47BA0" w:rsidP="00E47BA0">
      <w:pPr>
        <w:ind w:firstLine="709"/>
        <w:jc w:val="both"/>
      </w:pPr>
      <w:r>
        <w:t>3</w:t>
      </w:r>
      <w:r w:rsidR="00FC2866" w:rsidRPr="00FC2866">
        <w:t>.3.3. 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FC2866" w:rsidRPr="00FC2866" w:rsidRDefault="00E47BA0" w:rsidP="00FC2866">
      <w:pPr>
        <w:ind w:firstLine="720"/>
        <w:jc w:val="both"/>
        <w:rPr>
          <w:bCs/>
        </w:rPr>
      </w:pPr>
      <w:r>
        <w:rPr>
          <w:bCs/>
        </w:rPr>
        <w:t>3</w:t>
      </w:r>
      <w:r w:rsidR="00FC2866" w:rsidRPr="00FC2866">
        <w:rPr>
          <w:bCs/>
        </w:rPr>
        <w:t xml:space="preserve">.4. Выплаты работникам при выполнении работ в условиях труда, отклоняющихся </w:t>
      </w:r>
      <w:proofErr w:type="gramStart"/>
      <w:r w:rsidR="00FC2866" w:rsidRPr="00FC2866">
        <w:rPr>
          <w:bCs/>
        </w:rPr>
        <w:t>от</w:t>
      </w:r>
      <w:proofErr w:type="gramEnd"/>
      <w:r w:rsidR="00FC2866" w:rsidRPr="00FC2866">
        <w:rPr>
          <w:bCs/>
        </w:rPr>
        <w:t xml:space="preserve"> нормальных, производятся в следующем порядке:</w:t>
      </w:r>
    </w:p>
    <w:p w:rsidR="00FC2866" w:rsidRPr="00FC2866" w:rsidRDefault="00E47BA0" w:rsidP="00FC2866">
      <w:pPr>
        <w:snapToGrid w:val="0"/>
        <w:ind w:firstLine="720"/>
        <w:jc w:val="both"/>
      </w:pPr>
      <w:r>
        <w:t>3</w:t>
      </w:r>
      <w:r w:rsidR="00FC2866" w:rsidRPr="00FC2866">
        <w:t xml:space="preserve">.4.1. Доплата за работу в ночное время производится работникам в соответствии со статьей 154 Трудового кодекса Российской Федерации в </w:t>
      </w:r>
      <w:r w:rsidR="00FC2866" w:rsidRPr="00FC2866">
        <w:rPr>
          <w:spacing w:val="-2"/>
        </w:rPr>
        <w:t>размере 35 процентов должностного оклада (ставки заработной платы) за каждый</w:t>
      </w:r>
      <w:r w:rsidR="00FC2866" w:rsidRPr="00FC2866">
        <w:t xml:space="preserve"> час работы в ночное время (в период с 22 часов до 6 часов).</w:t>
      </w:r>
    </w:p>
    <w:p w:rsidR="00FC2866" w:rsidRPr="00FC2866" w:rsidRDefault="00FC2866" w:rsidP="00FC2866">
      <w:pPr>
        <w:snapToGrid w:val="0"/>
        <w:ind w:firstLine="720"/>
        <w:jc w:val="both"/>
      </w:pPr>
      <w:r w:rsidRPr="00FC2866">
        <w:t xml:space="preserve">Расчет часовой ставки заработной платы производится путем деления должностного оклада (ставки заработной </w:t>
      </w:r>
      <w:r w:rsidRPr="00FC2866">
        <w:rPr>
          <w:spacing w:val="-6"/>
        </w:rPr>
        <w:t xml:space="preserve">платы) работника на </w:t>
      </w:r>
      <w:r w:rsidRPr="00FC2866">
        <w:rPr>
          <w:color w:val="000000"/>
          <w:spacing w:val="-6"/>
        </w:rPr>
        <w:t>среднемесячное количество рабочих часов</w:t>
      </w:r>
      <w:r w:rsidRPr="00FC2866">
        <w:rPr>
          <w:color w:val="FF0000"/>
          <w:spacing w:val="-6"/>
        </w:rPr>
        <w:t xml:space="preserve"> </w:t>
      </w:r>
      <w:r w:rsidRPr="00FC2866">
        <w:rPr>
          <w:spacing w:val="-6"/>
        </w:rPr>
        <w:t>в соответствующем</w:t>
      </w:r>
      <w:r w:rsidRPr="00FC2866">
        <w:t xml:space="preserve"> календарном году.</w:t>
      </w:r>
    </w:p>
    <w:p w:rsidR="00FC2866" w:rsidRPr="00FC2866" w:rsidRDefault="00E47BA0" w:rsidP="00FC2866">
      <w:pPr>
        <w:ind w:firstLine="720"/>
        <w:jc w:val="both"/>
        <w:rPr>
          <w:bCs/>
        </w:rPr>
      </w:pPr>
      <w:r>
        <w:rPr>
          <w:bCs/>
        </w:rPr>
        <w:t>3</w:t>
      </w:r>
      <w:r w:rsidR="00FC2866" w:rsidRPr="00FC2866">
        <w:rPr>
          <w:bCs/>
        </w:rPr>
        <w:t>.4.2.  Доплата за осуществление дополнительной работы, не входящей в круг основных должностных обязанностей, производится в следующих размерах:</w:t>
      </w:r>
    </w:p>
    <w:p w:rsidR="00FC2866" w:rsidRPr="00FC2866" w:rsidRDefault="00FC2866" w:rsidP="00FC2866">
      <w:pPr>
        <w:ind w:firstLine="720"/>
        <w:jc w:val="both"/>
        <w:rPr>
          <w:bCs/>
        </w:rPr>
      </w:pPr>
    </w:p>
    <w:tbl>
      <w:tblPr>
        <w:tblW w:w="94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00"/>
        <w:gridCol w:w="6408"/>
        <w:gridCol w:w="2200"/>
      </w:tblGrid>
      <w:tr w:rsidR="00FC2866" w:rsidRPr="00FC2866" w:rsidTr="000A4331">
        <w:trPr>
          <w:tblHeader/>
        </w:trPr>
        <w:tc>
          <w:tcPr>
            <w:tcW w:w="800" w:type="dxa"/>
          </w:tcPr>
          <w:p w:rsidR="00FC2866" w:rsidRPr="00FC2866" w:rsidRDefault="00FC2866" w:rsidP="000A4331">
            <w:pPr>
              <w:pStyle w:val="a5"/>
              <w:snapToGrid w:val="0"/>
              <w:jc w:val="center"/>
              <w:rPr>
                <w:kern w:val="1"/>
              </w:rPr>
            </w:pPr>
            <w:r w:rsidRPr="00FC2866">
              <w:rPr>
                <w:kern w:val="1"/>
              </w:rPr>
              <w:t>№</w:t>
            </w:r>
          </w:p>
          <w:p w:rsidR="00FC2866" w:rsidRPr="00FC2866" w:rsidRDefault="00FC2866" w:rsidP="000A4331">
            <w:pPr>
              <w:pStyle w:val="a5"/>
              <w:jc w:val="center"/>
              <w:rPr>
                <w:kern w:val="1"/>
              </w:rPr>
            </w:pPr>
            <w:proofErr w:type="spellStart"/>
            <w:proofErr w:type="gramStart"/>
            <w:r w:rsidRPr="00FC2866">
              <w:rPr>
                <w:kern w:val="1"/>
              </w:rPr>
              <w:t>п</w:t>
            </w:r>
            <w:proofErr w:type="spellEnd"/>
            <w:proofErr w:type="gramEnd"/>
            <w:r w:rsidRPr="00FC2866">
              <w:rPr>
                <w:kern w:val="1"/>
              </w:rPr>
              <w:t>/</w:t>
            </w:r>
            <w:proofErr w:type="spellStart"/>
            <w:r w:rsidRPr="00FC2866">
              <w:rPr>
                <w:kern w:val="1"/>
              </w:rPr>
              <w:t>п</w:t>
            </w:r>
            <w:proofErr w:type="spellEnd"/>
          </w:p>
        </w:tc>
        <w:tc>
          <w:tcPr>
            <w:tcW w:w="6408" w:type="dxa"/>
          </w:tcPr>
          <w:p w:rsidR="00FC2866" w:rsidRPr="00FC2866" w:rsidRDefault="00FC2866" w:rsidP="000A4331">
            <w:pPr>
              <w:pStyle w:val="a5"/>
              <w:snapToGrid w:val="0"/>
              <w:jc w:val="center"/>
              <w:rPr>
                <w:bCs/>
                <w:kern w:val="1"/>
              </w:rPr>
            </w:pPr>
            <w:r w:rsidRPr="00FC2866">
              <w:rPr>
                <w:kern w:val="1"/>
              </w:rPr>
              <w:t>Категории работников и видов работ</w:t>
            </w:r>
          </w:p>
        </w:tc>
        <w:tc>
          <w:tcPr>
            <w:tcW w:w="2200" w:type="dxa"/>
          </w:tcPr>
          <w:p w:rsidR="00FC2866" w:rsidRPr="00FC2866" w:rsidRDefault="00FC2866" w:rsidP="000A4331">
            <w:pPr>
              <w:pStyle w:val="a5"/>
              <w:suppressAutoHyphens w:val="0"/>
              <w:snapToGrid w:val="0"/>
              <w:jc w:val="center"/>
              <w:rPr>
                <w:kern w:val="1"/>
              </w:rPr>
            </w:pPr>
            <w:r w:rsidRPr="00FC2866">
              <w:rPr>
                <w:kern w:val="1"/>
              </w:rPr>
              <w:t>Размер доплаты в процентах к должностному окладу</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1</w:t>
            </w:r>
          </w:p>
        </w:tc>
        <w:tc>
          <w:tcPr>
            <w:tcW w:w="6408" w:type="dxa"/>
          </w:tcPr>
          <w:p w:rsidR="00FC2866" w:rsidRPr="00FC2866" w:rsidRDefault="00FC2866" w:rsidP="000A4331">
            <w:pPr>
              <w:pStyle w:val="a5"/>
              <w:suppressAutoHyphens w:val="0"/>
              <w:snapToGrid w:val="0"/>
              <w:rPr>
                <w:kern w:val="1"/>
              </w:rPr>
            </w:pPr>
            <w:r w:rsidRPr="00FC2866">
              <w:rPr>
                <w:kern w:val="1"/>
              </w:rPr>
              <w:t>Учителя, преподаватели - за классное руководство     (руководство группой):     1-4-х классов</w:t>
            </w:r>
          </w:p>
          <w:p w:rsidR="00FC2866" w:rsidRPr="00FC2866" w:rsidRDefault="00FC2866" w:rsidP="000A4331">
            <w:pPr>
              <w:pStyle w:val="a5"/>
              <w:suppressAutoHyphens w:val="0"/>
              <w:rPr>
                <w:kern w:val="1"/>
              </w:rPr>
            </w:pPr>
            <w:r w:rsidRPr="00FC2866">
              <w:rPr>
                <w:kern w:val="1"/>
              </w:rPr>
              <w:t xml:space="preserve">                                           5-11-х классов</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jc w:val="center"/>
              <w:rPr>
                <w:kern w:val="1"/>
              </w:rPr>
            </w:pPr>
            <w:r w:rsidRPr="00FC2866">
              <w:rPr>
                <w:kern w:val="1"/>
              </w:rPr>
              <w:t>до 20</w:t>
            </w:r>
          </w:p>
          <w:p w:rsidR="00FC2866" w:rsidRPr="00FC2866" w:rsidRDefault="00FC2866" w:rsidP="000A4331">
            <w:pPr>
              <w:pStyle w:val="a5"/>
              <w:jc w:val="center"/>
              <w:rPr>
                <w:kern w:val="1"/>
              </w:rPr>
            </w:pPr>
            <w:r w:rsidRPr="00FC2866">
              <w:rPr>
                <w:kern w:val="1"/>
              </w:rPr>
              <w:t>до 25</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2</w:t>
            </w:r>
          </w:p>
        </w:tc>
        <w:tc>
          <w:tcPr>
            <w:tcW w:w="6408" w:type="dxa"/>
          </w:tcPr>
          <w:p w:rsidR="00FC2866" w:rsidRPr="00FC2866" w:rsidRDefault="00FC2866" w:rsidP="000A4331">
            <w:pPr>
              <w:pStyle w:val="a5"/>
              <w:suppressAutoHyphens w:val="0"/>
              <w:snapToGrid w:val="0"/>
              <w:rPr>
                <w:kern w:val="1"/>
              </w:rPr>
            </w:pPr>
            <w:r w:rsidRPr="00FC2866">
              <w:rPr>
                <w:kern w:val="1"/>
              </w:rPr>
              <w:t>Учителя 1-4-х классов - за проверку тетрадей</w:t>
            </w:r>
          </w:p>
        </w:tc>
        <w:tc>
          <w:tcPr>
            <w:tcW w:w="2200" w:type="dxa"/>
          </w:tcPr>
          <w:p w:rsidR="00FC2866" w:rsidRPr="00FC2866" w:rsidRDefault="00FC2866" w:rsidP="000A4331">
            <w:pPr>
              <w:pStyle w:val="a5"/>
              <w:snapToGrid w:val="0"/>
              <w:jc w:val="center"/>
              <w:rPr>
                <w:kern w:val="1"/>
              </w:rPr>
            </w:pPr>
            <w:r w:rsidRPr="00FC2866">
              <w:rPr>
                <w:kern w:val="1"/>
              </w:rPr>
              <w:t>15</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lastRenderedPageBreak/>
              <w:t>3</w:t>
            </w:r>
          </w:p>
        </w:tc>
        <w:tc>
          <w:tcPr>
            <w:tcW w:w="6408" w:type="dxa"/>
          </w:tcPr>
          <w:p w:rsidR="00FC2866" w:rsidRPr="00FC2866" w:rsidRDefault="00FC2866" w:rsidP="000A4331">
            <w:pPr>
              <w:pStyle w:val="a5"/>
              <w:suppressAutoHyphens w:val="0"/>
              <w:snapToGrid w:val="0"/>
              <w:rPr>
                <w:kern w:val="1"/>
              </w:rPr>
            </w:pPr>
            <w:r w:rsidRPr="00FC2866">
              <w:rPr>
                <w:kern w:val="1"/>
              </w:rPr>
              <w:t>Учителя, преподаватели - за проверку письменных  работ по:     русскому языку, литературе</w:t>
            </w:r>
          </w:p>
          <w:p w:rsidR="00FC2866" w:rsidRPr="00FC2866" w:rsidRDefault="00FC2866" w:rsidP="000A4331">
            <w:pPr>
              <w:pStyle w:val="a5"/>
              <w:suppressAutoHyphens w:val="0"/>
              <w:snapToGrid w:val="0"/>
              <w:rPr>
                <w:kern w:val="1"/>
              </w:rPr>
            </w:pPr>
            <w:r w:rsidRPr="00FC2866">
              <w:rPr>
                <w:kern w:val="1"/>
              </w:rPr>
              <w:t>математике</w:t>
            </w:r>
          </w:p>
          <w:p w:rsidR="00FC2866" w:rsidRPr="00FC2866" w:rsidRDefault="00FC2866" w:rsidP="00E47BA0">
            <w:pPr>
              <w:pStyle w:val="a5"/>
              <w:suppressAutoHyphens w:val="0"/>
              <w:snapToGrid w:val="0"/>
              <w:rPr>
                <w:kern w:val="1"/>
              </w:rPr>
            </w:pPr>
            <w:r w:rsidRPr="00FC2866">
              <w:rPr>
                <w:kern w:val="1"/>
              </w:rPr>
              <w:t xml:space="preserve">иностранному языку, физике, химии, биологии, истории, географии, </w:t>
            </w:r>
            <w:r w:rsidR="00E47BA0">
              <w:rPr>
                <w:kern w:val="1"/>
              </w:rPr>
              <w:t xml:space="preserve">программированию (информатике), </w:t>
            </w:r>
            <w:r w:rsidRPr="00FC2866">
              <w:rPr>
                <w:kern w:val="1"/>
              </w:rPr>
              <w:t>ОБЖ</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до 20</w:t>
            </w:r>
          </w:p>
          <w:p w:rsidR="00FC2866" w:rsidRPr="00FC2866" w:rsidRDefault="00FC2866" w:rsidP="000A4331">
            <w:pPr>
              <w:pStyle w:val="a5"/>
              <w:snapToGrid w:val="0"/>
              <w:jc w:val="center"/>
              <w:rPr>
                <w:kern w:val="1"/>
              </w:rPr>
            </w:pPr>
            <w:r w:rsidRPr="00FC2866">
              <w:rPr>
                <w:kern w:val="1"/>
              </w:rPr>
              <w:t>до 15</w:t>
            </w:r>
          </w:p>
          <w:p w:rsidR="00FC2866" w:rsidRPr="00FC2866" w:rsidRDefault="00FC2866" w:rsidP="000A4331">
            <w:pPr>
              <w:pStyle w:val="a5"/>
              <w:snapToGrid w:val="0"/>
              <w:jc w:val="center"/>
              <w:rPr>
                <w:kern w:val="1"/>
              </w:rPr>
            </w:pPr>
            <w:r w:rsidRPr="00FC2866">
              <w:rPr>
                <w:kern w:val="1"/>
              </w:rPr>
              <w:t>до 10</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4</w:t>
            </w:r>
          </w:p>
        </w:tc>
        <w:tc>
          <w:tcPr>
            <w:tcW w:w="6408" w:type="dxa"/>
          </w:tcPr>
          <w:p w:rsidR="00FC2866" w:rsidRPr="00FC2866" w:rsidRDefault="00FC2866" w:rsidP="000A4331">
            <w:pPr>
              <w:pStyle w:val="a5"/>
              <w:suppressAutoHyphens w:val="0"/>
              <w:snapToGrid w:val="0"/>
              <w:rPr>
                <w:kern w:val="1"/>
              </w:rPr>
            </w:pPr>
            <w:r w:rsidRPr="00FC2866">
              <w:rPr>
                <w:kern w:val="1"/>
              </w:rPr>
              <w:t>Педагогические работники - за заведование учебными кабинетами  (лабораториями) в школах</w:t>
            </w:r>
          </w:p>
        </w:tc>
        <w:tc>
          <w:tcPr>
            <w:tcW w:w="2200" w:type="dxa"/>
          </w:tcPr>
          <w:p w:rsidR="00FC2866" w:rsidRPr="00FC2866" w:rsidRDefault="00FC2866" w:rsidP="000A4331">
            <w:pPr>
              <w:pStyle w:val="a5"/>
              <w:snapToGrid w:val="0"/>
              <w:rPr>
                <w:kern w:val="1"/>
              </w:rPr>
            </w:pPr>
          </w:p>
          <w:p w:rsidR="00FC2866" w:rsidRPr="00FC2866" w:rsidRDefault="00FC2866" w:rsidP="000A4331">
            <w:pPr>
              <w:pStyle w:val="a5"/>
              <w:snapToGrid w:val="0"/>
              <w:jc w:val="center"/>
              <w:rPr>
                <w:kern w:val="1"/>
              </w:rPr>
            </w:pPr>
            <w:r w:rsidRPr="00FC2866">
              <w:rPr>
                <w:kern w:val="1"/>
              </w:rPr>
              <w:t>до 15</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5</w:t>
            </w:r>
          </w:p>
        </w:tc>
        <w:tc>
          <w:tcPr>
            <w:tcW w:w="6408" w:type="dxa"/>
          </w:tcPr>
          <w:p w:rsidR="00FC2866" w:rsidRPr="00FC2866" w:rsidRDefault="00FC2866" w:rsidP="000A4331">
            <w:pPr>
              <w:pStyle w:val="a5"/>
              <w:suppressAutoHyphens w:val="0"/>
              <w:snapToGrid w:val="0"/>
              <w:rPr>
                <w:kern w:val="1"/>
              </w:rPr>
            </w:pPr>
            <w:r w:rsidRPr="00FC2866">
              <w:rPr>
                <w:kern w:val="1"/>
              </w:rPr>
              <w:t>Педагогические работники - за заведование учебными мастерскими</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до 25</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6.</w:t>
            </w:r>
          </w:p>
        </w:tc>
        <w:tc>
          <w:tcPr>
            <w:tcW w:w="6408" w:type="dxa"/>
          </w:tcPr>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 xml:space="preserve">Работники образовательных учреждений  - за работу в  методических, цикловых, предметных и </w:t>
            </w:r>
            <w:proofErr w:type="spellStart"/>
            <w:r w:rsidRPr="00FC2866">
              <w:rPr>
                <w:rFonts w:ascii="Times New Roman" w:hAnsi="Times New Roman" w:cs="Times New Roman"/>
                <w:sz w:val="24"/>
                <w:szCs w:val="24"/>
              </w:rPr>
              <w:t>психолого-медико-педагогических</w:t>
            </w:r>
            <w:proofErr w:type="spellEnd"/>
            <w:r w:rsidRPr="00FC2866">
              <w:rPr>
                <w:rFonts w:ascii="Times New Roman" w:hAnsi="Times New Roman" w:cs="Times New Roman"/>
                <w:sz w:val="24"/>
                <w:szCs w:val="24"/>
              </w:rPr>
              <w:t xml:space="preserve"> консилиумах, комиссиях, методических  объединениях:</w:t>
            </w:r>
          </w:p>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руководитель комиссии;</w:t>
            </w:r>
          </w:p>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 xml:space="preserve">секретарь комиссии </w:t>
            </w:r>
          </w:p>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 xml:space="preserve">Работники образовательных учреждений – за работу: </w:t>
            </w:r>
          </w:p>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 xml:space="preserve">в аттестационной комиссии министерства общего и профессионального образования Ростовской области, ее зональных и территориальных подкомиссиях </w:t>
            </w:r>
          </w:p>
          <w:p w:rsidR="00FC2866" w:rsidRPr="00FC2866" w:rsidRDefault="00FC2866" w:rsidP="000A4331">
            <w:pPr>
              <w:pStyle w:val="ConsPlusNonformat"/>
              <w:rPr>
                <w:rFonts w:ascii="Times New Roman" w:hAnsi="Times New Roman" w:cs="Times New Roman"/>
                <w:sz w:val="24"/>
                <w:szCs w:val="24"/>
              </w:rPr>
            </w:pPr>
            <w:r w:rsidRPr="00FC2866">
              <w:rPr>
                <w:rFonts w:ascii="Times New Roman" w:hAnsi="Times New Roman" w:cs="Times New Roman"/>
                <w:sz w:val="24"/>
                <w:szCs w:val="24"/>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до 20</w:t>
            </w:r>
          </w:p>
          <w:p w:rsidR="00FC2866" w:rsidRPr="00FC2866" w:rsidRDefault="00FC2866" w:rsidP="000A4331">
            <w:pPr>
              <w:pStyle w:val="a5"/>
              <w:snapToGrid w:val="0"/>
              <w:jc w:val="center"/>
              <w:rPr>
                <w:kern w:val="1"/>
              </w:rPr>
            </w:pPr>
            <w:r w:rsidRPr="00FC2866">
              <w:rPr>
                <w:kern w:val="1"/>
              </w:rPr>
              <w:t>до 15</w:t>
            </w: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10</w:t>
            </w: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15</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7</w:t>
            </w:r>
          </w:p>
        </w:tc>
        <w:tc>
          <w:tcPr>
            <w:tcW w:w="6408" w:type="dxa"/>
          </w:tcPr>
          <w:p w:rsidR="00FC2866" w:rsidRPr="00FC2866" w:rsidRDefault="00FC2866" w:rsidP="000A4331">
            <w:pPr>
              <w:pStyle w:val="a5"/>
              <w:suppressAutoHyphens w:val="0"/>
              <w:snapToGrid w:val="0"/>
              <w:rPr>
                <w:kern w:val="1"/>
              </w:rPr>
            </w:pPr>
            <w:r w:rsidRPr="00FC2866">
              <w:rPr>
                <w:kern w:val="1"/>
              </w:rPr>
              <w:t>Педагогические работники - за проведение внеклассной работы по физическому воспитанию в школах с количеством классов:    от 10 до 19</w:t>
            </w:r>
          </w:p>
          <w:p w:rsidR="00FC2866" w:rsidRPr="00FC2866" w:rsidRDefault="00E47BA0" w:rsidP="000A4331">
            <w:pPr>
              <w:pStyle w:val="a5"/>
              <w:suppressAutoHyphens w:val="0"/>
              <w:snapToGrid w:val="0"/>
              <w:rPr>
                <w:kern w:val="1"/>
              </w:rPr>
            </w:pPr>
            <w:r>
              <w:rPr>
                <w:kern w:val="1"/>
              </w:rPr>
              <w:t xml:space="preserve">                  </w:t>
            </w:r>
            <w:r w:rsidR="00FC2866" w:rsidRPr="00FC2866">
              <w:rPr>
                <w:kern w:val="1"/>
              </w:rPr>
              <w:t>от 20 до 29</w:t>
            </w:r>
          </w:p>
          <w:p w:rsidR="00FC2866" w:rsidRPr="00FC2866" w:rsidRDefault="00FC2866" w:rsidP="000A4331">
            <w:pPr>
              <w:pStyle w:val="a5"/>
              <w:suppressAutoHyphens w:val="0"/>
              <w:snapToGrid w:val="0"/>
              <w:rPr>
                <w:kern w:val="1"/>
              </w:rPr>
            </w:pPr>
            <w:r w:rsidRPr="00FC2866">
              <w:rPr>
                <w:kern w:val="1"/>
              </w:rPr>
              <w:t xml:space="preserve">        </w:t>
            </w:r>
            <w:r w:rsidR="00E47BA0">
              <w:rPr>
                <w:kern w:val="1"/>
              </w:rPr>
              <w:t xml:space="preserve">          </w:t>
            </w:r>
            <w:r w:rsidRPr="00FC2866">
              <w:rPr>
                <w:kern w:val="1"/>
              </w:rPr>
              <w:t>от 30 и более</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до 30</w:t>
            </w:r>
          </w:p>
          <w:p w:rsidR="00FC2866" w:rsidRPr="00FC2866" w:rsidRDefault="00FC2866" w:rsidP="000A4331">
            <w:pPr>
              <w:pStyle w:val="a5"/>
              <w:snapToGrid w:val="0"/>
              <w:jc w:val="center"/>
              <w:rPr>
                <w:kern w:val="1"/>
              </w:rPr>
            </w:pPr>
            <w:r w:rsidRPr="00FC2866">
              <w:rPr>
                <w:kern w:val="1"/>
              </w:rPr>
              <w:t>до 60</w:t>
            </w:r>
          </w:p>
          <w:p w:rsidR="00FC2866" w:rsidRPr="00FC2866" w:rsidRDefault="00FC2866" w:rsidP="000A4331">
            <w:pPr>
              <w:pStyle w:val="a5"/>
              <w:snapToGrid w:val="0"/>
              <w:jc w:val="center"/>
              <w:rPr>
                <w:kern w:val="1"/>
              </w:rPr>
            </w:pPr>
            <w:r w:rsidRPr="00FC2866">
              <w:rPr>
                <w:kern w:val="1"/>
              </w:rPr>
              <w:t>до 100</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8</w:t>
            </w:r>
          </w:p>
        </w:tc>
        <w:tc>
          <w:tcPr>
            <w:tcW w:w="6408" w:type="dxa"/>
          </w:tcPr>
          <w:p w:rsidR="00E47BA0" w:rsidRDefault="00FC2866" w:rsidP="000A4331">
            <w:pPr>
              <w:pStyle w:val="a5"/>
              <w:suppressAutoHyphens w:val="0"/>
              <w:snapToGrid w:val="0"/>
              <w:rPr>
                <w:kern w:val="1"/>
              </w:rPr>
            </w:pPr>
            <w:r w:rsidRPr="00FC2866">
              <w:rPr>
                <w:kern w:val="1"/>
              </w:rPr>
              <w:t xml:space="preserve">Педагогические работники - за организацию трудового обучения, общественно-полезного, производительного труда и профориентацию в школах, имеющих:    </w:t>
            </w:r>
          </w:p>
          <w:p w:rsidR="00FC2866" w:rsidRPr="00FC2866" w:rsidRDefault="00FC2866" w:rsidP="000A4331">
            <w:pPr>
              <w:pStyle w:val="a5"/>
              <w:suppressAutoHyphens w:val="0"/>
              <w:snapToGrid w:val="0"/>
              <w:rPr>
                <w:kern w:val="1"/>
              </w:rPr>
            </w:pPr>
            <w:r w:rsidRPr="00FC2866">
              <w:rPr>
                <w:kern w:val="1"/>
              </w:rPr>
              <w:t>6-12 классов</w:t>
            </w:r>
          </w:p>
          <w:p w:rsidR="00FC2866" w:rsidRPr="00FC2866" w:rsidRDefault="00FC2866" w:rsidP="000A4331">
            <w:pPr>
              <w:pStyle w:val="a5"/>
              <w:suppressAutoHyphens w:val="0"/>
              <w:snapToGrid w:val="0"/>
              <w:rPr>
                <w:kern w:val="1"/>
              </w:rPr>
            </w:pPr>
            <w:r w:rsidRPr="00FC2866">
              <w:rPr>
                <w:kern w:val="1"/>
              </w:rPr>
              <w:t>13-29 классов</w:t>
            </w:r>
          </w:p>
          <w:p w:rsidR="00FC2866" w:rsidRPr="00FC2866" w:rsidRDefault="00FC2866" w:rsidP="000A4331">
            <w:pPr>
              <w:pStyle w:val="a5"/>
              <w:suppressAutoHyphens w:val="0"/>
              <w:snapToGrid w:val="0"/>
              <w:rPr>
                <w:kern w:val="1"/>
              </w:rPr>
            </w:pPr>
            <w:r w:rsidRPr="00FC2866">
              <w:rPr>
                <w:kern w:val="1"/>
              </w:rPr>
              <w:t>30 и более классов</w:t>
            </w:r>
          </w:p>
        </w:tc>
        <w:tc>
          <w:tcPr>
            <w:tcW w:w="2200" w:type="dxa"/>
          </w:tcPr>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p>
          <w:p w:rsidR="00FC2866" w:rsidRPr="00FC2866" w:rsidRDefault="00FC2866" w:rsidP="000A4331">
            <w:pPr>
              <w:pStyle w:val="a5"/>
              <w:snapToGrid w:val="0"/>
              <w:jc w:val="center"/>
              <w:rPr>
                <w:kern w:val="1"/>
              </w:rPr>
            </w:pPr>
            <w:r w:rsidRPr="00FC2866">
              <w:rPr>
                <w:kern w:val="1"/>
              </w:rPr>
              <w:t>до 20</w:t>
            </w:r>
          </w:p>
          <w:p w:rsidR="00FC2866" w:rsidRPr="00FC2866" w:rsidRDefault="00FC2866" w:rsidP="000A4331">
            <w:pPr>
              <w:pStyle w:val="a5"/>
              <w:snapToGrid w:val="0"/>
              <w:jc w:val="center"/>
              <w:rPr>
                <w:kern w:val="1"/>
              </w:rPr>
            </w:pPr>
            <w:r w:rsidRPr="00FC2866">
              <w:rPr>
                <w:kern w:val="1"/>
              </w:rPr>
              <w:t>до 30</w:t>
            </w:r>
          </w:p>
          <w:p w:rsidR="00FC2866" w:rsidRPr="00FC2866" w:rsidRDefault="00FC2866" w:rsidP="000A4331">
            <w:pPr>
              <w:pStyle w:val="a5"/>
              <w:snapToGrid w:val="0"/>
              <w:jc w:val="center"/>
              <w:rPr>
                <w:kern w:val="1"/>
              </w:rPr>
            </w:pPr>
            <w:r w:rsidRPr="00FC2866">
              <w:rPr>
                <w:kern w:val="1"/>
              </w:rPr>
              <w:t>до 50</w:t>
            </w:r>
          </w:p>
        </w:tc>
      </w:tr>
      <w:tr w:rsidR="00FC2866" w:rsidRPr="00FC2866" w:rsidTr="000A4331">
        <w:tc>
          <w:tcPr>
            <w:tcW w:w="800" w:type="dxa"/>
          </w:tcPr>
          <w:p w:rsidR="00FC2866" w:rsidRPr="00FC2866" w:rsidRDefault="00FC2866" w:rsidP="000A4331">
            <w:pPr>
              <w:pStyle w:val="a5"/>
              <w:snapToGrid w:val="0"/>
              <w:jc w:val="center"/>
              <w:rPr>
                <w:kern w:val="1"/>
              </w:rPr>
            </w:pPr>
            <w:r w:rsidRPr="00FC2866">
              <w:rPr>
                <w:kern w:val="1"/>
              </w:rPr>
              <w:t>9</w:t>
            </w:r>
          </w:p>
        </w:tc>
        <w:tc>
          <w:tcPr>
            <w:tcW w:w="6408" w:type="dxa"/>
          </w:tcPr>
          <w:p w:rsidR="00FC2866" w:rsidRPr="00FC2866" w:rsidRDefault="00FC2866" w:rsidP="000A4331">
            <w:pPr>
              <w:pStyle w:val="a5"/>
              <w:suppressAutoHyphens w:val="0"/>
              <w:snapToGrid w:val="0"/>
              <w:rPr>
                <w:kern w:val="1"/>
              </w:rPr>
            </w:pPr>
            <w:r w:rsidRPr="00FC2866">
              <w:rPr>
                <w:kern w:val="1"/>
              </w:rPr>
              <w:t xml:space="preserve">Учителя, преподаватели и другие работники - за ведение делопроизводства </w:t>
            </w:r>
          </w:p>
        </w:tc>
        <w:tc>
          <w:tcPr>
            <w:tcW w:w="2200" w:type="dxa"/>
          </w:tcPr>
          <w:p w:rsidR="00FC2866" w:rsidRPr="00FC2866" w:rsidRDefault="00FC2866" w:rsidP="000A4331">
            <w:pPr>
              <w:pStyle w:val="a5"/>
              <w:snapToGrid w:val="0"/>
              <w:jc w:val="center"/>
              <w:rPr>
                <w:kern w:val="1"/>
              </w:rPr>
            </w:pPr>
            <w:r w:rsidRPr="00FC2866">
              <w:rPr>
                <w:kern w:val="1"/>
              </w:rPr>
              <w:t>до 20</w:t>
            </w:r>
          </w:p>
        </w:tc>
      </w:tr>
      <w:tr w:rsidR="009F3C9A" w:rsidRPr="00FC2866" w:rsidTr="000A4331">
        <w:tc>
          <w:tcPr>
            <w:tcW w:w="800" w:type="dxa"/>
            <w:vMerge w:val="restart"/>
          </w:tcPr>
          <w:p w:rsidR="009F3C9A" w:rsidRPr="003C67EF" w:rsidRDefault="009F3C9A" w:rsidP="009F3C9A">
            <w:pPr>
              <w:pStyle w:val="a5"/>
              <w:keepNext/>
              <w:widowControl/>
              <w:suppressLineNumbers w:val="0"/>
              <w:suppressAutoHyphens w:val="0"/>
              <w:snapToGrid w:val="0"/>
              <w:jc w:val="center"/>
              <w:rPr>
                <w:kern w:val="1"/>
              </w:rPr>
            </w:pPr>
            <w:r>
              <w:rPr>
                <w:kern w:val="1"/>
              </w:rPr>
              <w:lastRenderedPageBreak/>
              <w:t>10</w:t>
            </w:r>
          </w:p>
        </w:tc>
        <w:tc>
          <w:tcPr>
            <w:tcW w:w="6408" w:type="dxa"/>
          </w:tcPr>
          <w:p w:rsidR="009F3C9A" w:rsidRPr="003C67EF" w:rsidRDefault="009F3C9A" w:rsidP="000A4331">
            <w:pPr>
              <w:pStyle w:val="a5"/>
              <w:keepNext/>
              <w:widowControl/>
              <w:suppressLineNumbers w:val="0"/>
              <w:suppressAutoHyphens w:val="0"/>
              <w:snapToGrid w:val="0"/>
              <w:rPr>
                <w:kern w:val="1"/>
              </w:rPr>
            </w:pPr>
            <w:r w:rsidRPr="003C67EF">
              <w:rPr>
                <w:kern w:val="1"/>
              </w:rPr>
              <w:t xml:space="preserve">Работники образовательных организаций, в которых не предусмотрена </w:t>
            </w:r>
            <w:r w:rsidRPr="003C67EF">
              <w:t>должность заведующего библиотекой (библиотекаря)</w:t>
            </w:r>
            <w:r w:rsidRPr="003C67EF">
              <w:rPr>
                <w:i/>
                <w:kern w:val="1"/>
              </w:rPr>
              <w:t>,</w:t>
            </w:r>
            <w:r w:rsidRPr="003C67EF">
              <w:rPr>
                <w:kern w:val="1"/>
              </w:rPr>
              <w:t xml:space="preserve"> при наличии книжного фонда не менее 1000 книг, - за ведение библиотечной работы</w:t>
            </w:r>
          </w:p>
        </w:tc>
        <w:tc>
          <w:tcPr>
            <w:tcW w:w="2200" w:type="dxa"/>
          </w:tcPr>
          <w:p w:rsidR="009F3C9A" w:rsidRPr="003C67EF" w:rsidRDefault="009F3C9A" w:rsidP="000A4331">
            <w:pPr>
              <w:pStyle w:val="a5"/>
              <w:keepNext/>
              <w:widowControl/>
              <w:suppressLineNumbers w:val="0"/>
              <w:suppressAutoHyphens w:val="0"/>
              <w:snapToGrid w:val="0"/>
              <w:jc w:val="center"/>
              <w:rPr>
                <w:kern w:val="1"/>
              </w:rPr>
            </w:pPr>
          </w:p>
          <w:p w:rsidR="009F3C9A" w:rsidRPr="003C67EF" w:rsidRDefault="009F3C9A" w:rsidP="000A4331">
            <w:pPr>
              <w:pStyle w:val="a5"/>
              <w:keepNext/>
              <w:widowControl/>
              <w:suppressLineNumbers w:val="0"/>
              <w:suppressAutoHyphens w:val="0"/>
              <w:snapToGrid w:val="0"/>
              <w:jc w:val="center"/>
              <w:rPr>
                <w:kern w:val="1"/>
              </w:rPr>
            </w:pPr>
          </w:p>
          <w:p w:rsidR="009F3C9A" w:rsidRPr="003C67EF" w:rsidRDefault="009F3C9A" w:rsidP="000A4331">
            <w:pPr>
              <w:pStyle w:val="a5"/>
              <w:keepNext/>
              <w:widowControl/>
              <w:suppressLineNumbers w:val="0"/>
              <w:suppressAutoHyphens w:val="0"/>
              <w:snapToGrid w:val="0"/>
              <w:jc w:val="center"/>
              <w:rPr>
                <w:kern w:val="1"/>
              </w:rPr>
            </w:pPr>
          </w:p>
          <w:p w:rsidR="009F3C9A" w:rsidRPr="003C67EF" w:rsidRDefault="009F3C9A" w:rsidP="000A4331">
            <w:pPr>
              <w:pStyle w:val="a5"/>
              <w:keepNext/>
              <w:widowControl/>
              <w:suppressLineNumbers w:val="0"/>
              <w:suppressAutoHyphens w:val="0"/>
              <w:snapToGrid w:val="0"/>
              <w:jc w:val="center"/>
              <w:rPr>
                <w:kern w:val="1"/>
              </w:rPr>
            </w:pPr>
            <w:r w:rsidRPr="003C67EF">
              <w:rPr>
                <w:kern w:val="1"/>
              </w:rPr>
              <w:t>до 25</w:t>
            </w:r>
          </w:p>
        </w:tc>
      </w:tr>
      <w:tr w:rsidR="009F3C9A" w:rsidRPr="00FC2866" w:rsidTr="000A4331">
        <w:tc>
          <w:tcPr>
            <w:tcW w:w="800" w:type="dxa"/>
            <w:vMerge/>
          </w:tcPr>
          <w:p w:rsidR="009F3C9A" w:rsidRPr="003C67EF" w:rsidRDefault="009F3C9A" w:rsidP="000A4331">
            <w:pPr>
              <w:pStyle w:val="a5"/>
              <w:keepNext/>
              <w:widowControl/>
              <w:suppressLineNumbers w:val="0"/>
              <w:suppressAutoHyphens w:val="0"/>
              <w:snapToGrid w:val="0"/>
              <w:rPr>
                <w:kern w:val="1"/>
              </w:rPr>
            </w:pPr>
          </w:p>
        </w:tc>
        <w:tc>
          <w:tcPr>
            <w:tcW w:w="6408" w:type="dxa"/>
          </w:tcPr>
          <w:p w:rsidR="009F3C9A" w:rsidRPr="003C67EF" w:rsidRDefault="009F3C9A" w:rsidP="000A4331">
            <w:pPr>
              <w:pStyle w:val="a5"/>
              <w:keepNext/>
              <w:widowControl/>
              <w:suppressLineNumbers w:val="0"/>
              <w:suppressAutoHyphens w:val="0"/>
              <w:snapToGrid w:val="0"/>
              <w:rPr>
                <w:kern w:val="1"/>
              </w:rPr>
            </w:pPr>
            <w:r w:rsidRPr="003C67EF">
              <w:rPr>
                <w:kern w:val="1"/>
              </w:rPr>
              <w:t xml:space="preserve">Работники образовательных организаций, в том числе библиотекари: </w:t>
            </w:r>
          </w:p>
          <w:p w:rsidR="009F3C9A" w:rsidRPr="003C67EF" w:rsidRDefault="009F3C9A" w:rsidP="000A4331">
            <w:pPr>
              <w:pStyle w:val="a5"/>
              <w:keepNext/>
              <w:widowControl/>
              <w:suppressLineNumbers w:val="0"/>
              <w:suppressAutoHyphens w:val="0"/>
              <w:snapToGrid w:val="0"/>
              <w:rPr>
                <w:kern w:val="1"/>
              </w:rPr>
            </w:pPr>
            <w:r w:rsidRPr="003C67EF">
              <w:rPr>
                <w:kern w:val="1"/>
              </w:rPr>
              <w:t>за работу с библиотечным фондом учебников в зависимости от количества экземпляров учебников</w:t>
            </w:r>
          </w:p>
          <w:p w:rsidR="009F3C9A" w:rsidRPr="003C67EF" w:rsidRDefault="009F3C9A" w:rsidP="000A4331">
            <w:pPr>
              <w:pStyle w:val="a5"/>
              <w:keepNext/>
              <w:widowControl/>
              <w:suppressLineNumbers w:val="0"/>
              <w:suppressAutoHyphens w:val="0"/>
              <w:snapToGrid w:val="0"/>
              <w:rPr>
                <w:kern w:val="1"/>
              </w:rPr>
            </w:pPr>
            <w:r w:rsidRPr="003C67EF">
              <w:rPr>
                <w:kern w:val="1"/>
              </w:rPr>
              <w:t>за работу с архивом общеобразовательной организации</w:t>
            </w:r>
          </w:p>
        </w:tc>
        <w:tc>
          <w:tcPr>
            <w:tcW w:w="2200" w:type="dxa"/>
          </w:tcPr>
          <w:p w:rsidR="009F3C9A" w:rsidRPr="003C67EF" w:rsidRDefault="009F3C9A" w:rsidP="000A4331">
            <w:pPr>
              <w:pStyle w:val="a5"/>
              <w:keepNext/>
              <w:widowControl/>
              <w:suppressLineNumbers w:val="0"/>
              <w:suppressAutoHyphens w:val="0"/>
              <w:snapToGrid w:val="0"/>
              <w:jc w:val="center"/>
              <w:rPr>
                <w:kern w:val="1"/>
              </w:rPr>
            </w:pPr>
          </w:p>
          <w:p w:rsidR="009F3C9A" w:rsidRPr="003C67EF" w:rsidRDefault="009F3C9A" w:rsidP="000A4331">
            <w:pPr>
              <w:pStyle w:val="a5"/>
              <w:keepNext/>
              <w:widowControl/>
              <w:suppressLineNumbers w:val="0"/>
              <w:suppressAutoHyphens w:val="0"/>
              <w:snapToGrid w:val="0"/>
              <w:jc w:val="center"/>
              <w:rPr>
                <w:kern w:val="1"/>
              </w:rPr>
            </w:pPr>
            <w:r w:rsidRPr="003C67EF">
              <w:rPr>
                <w:kern w:val="1"/>
              </w:rPr>
              <w:t>до 25</w:t>
            </w:r>
          </w:p>
          <w:p w:rsidR="009F3C9A" w:rsidRPr="003C67EF" w:rsidRDefault="009F3C9A" w:rsidP="000A4331">
            <w:pPr>
              <w:pStyle w:val="a5"/>
              <w:keepNext/>
              <w:widowControl/>
              <w:suppressLineNumbers w:val="0"/>
              <w:suppressAutoHyphens w:val="0"/>
              <w:snapToGrid w:val="0"/>
              <w:jc w:val="center"/>
              <w:rPr>
                <w:kern w:val="1"/>
              </w:rPr>
            </w:pPr>
          </w:p>
          <w:p w:rsidR="009F3C9A" w:rsidRPr="003C67EF" w:rsidRDefault="009F3C9A" w:rsidP="000A4331">
            <w:pPr>
              <w:pStyle w:val="a5"/>
              <w:keepNext/>
              <w:widowControl/>
              <w:suppressLineNumbers w:val="0"/>
              <w:suppressAutoHyphens w:val="0"/>
              <w:snapToGrid w:val="0"/>
              <w:jc w:val="center"/>
              <w:rPr>
                <w:kern w:val="1"/>
              </w:rPr>
            </w:pPr>
            <w:r w:rsidRPr="003C67EF">
              <w:rPr>
                <w:kern w:val="1"/>
              </w:rPr>
              <w:t>до 25</w:t>
            </w:r>
          </w:p>
        </w:tc>
      </w:tr>
      <w:tr w:rsidR="009F3C9A" w:rsidRPr="00FC2866" w:rsidTr="000A4331">
        <w:tc>
          <w:tcPr>
            <w:tcW w:w="800" w:type="dxa"/>
          </w:tcPr>
          <w:p w:rsidR="009F3C9A" w:rsidRPr="00FC2866" w:rsidRDefault="009F3C9A" w:rsidP="000A4331">
            <w:pPr>
              <w:pStyle w:val="a5"/>
              <w:snapToGrid w:val="0"/>
              <w:jc w:val="center"/>
              <w:rPr>
                <w:kern w:val="1"/>
              </w:rPr>
            </w:pPr>
            <w:r w:rsidRPr="00FC2866">
              <w:rPr>
                <w:kern w:val="1"/>
              </w:rPr>
              <w:t>1</w:t>
            </w:r>
            <w:r>
              <w:rPr>
                <w:kern w:val="1"/>
              </w:rPr>
              <w:t>1</w:t>
            </w:r>
          </w:p>
        </w:tc>
        <w:tc>
          <w:tcPr>
            <w:tcW w:w="6408" w:type="dxa"/>
          </w:tcPr>
          <w:p w:rsidR="009F3C9A" w:rsidRPr="00FC2866" w:rsidRDefault="009F3C9A" w:rsidP="000A4331">
            <w:pPr>
              <w:pStyle w:val="a5"/>
              <w:suppressAutoHyphens w:val="0"/>
              <w:snapToGrid w:val="0"/>
              <w:rPr>
                <w:kern w:val="1"/>
              </w:rPr>
            </w:pPr>
            <w:r w:rsidRPr="00FC2866">
              <w:rPr>
                <w:kern w:val="1"/>
              </w:rPr>
              <w:t>Работники, ответственные за организацию питания в школе</w:t>
            </w:r>
          </w:p>
        </w:tc>
        <w:tc>
          <w:tcPr>
            <w:tcW w:w="2200" w:type="dxa"/>
          </w:tcPr>
          <w:p w:rsidR="009F3C9A" w:rsidRPr="00FC2866" w:rsidRDefault="009F3C9A" w:rsidP="000A4331">
            <w:pPr>
              <w:pStyle w:val="a5"/>
              <w:snapToGrid w:val="0"/>
              <w:jc w:val="center"/>
              <w:rPr>
                <w:kern w:val="1"/>
              </w:rPr>
            </w:pPr>
            <w:r w:rsidRPr="00FC2866">
              <w:rPr>
                <w:kern w:val="1"/>
              </w:rPr>
              <w:t>до 15</w:t>
            </w:r>
          </w:p>
        </w:tc>
      </w:tr>
      <w:tr w:rsidR="009F3C9A" w:rsidRPr="00FC2866" w:rsidTr="000A4331">
        <w:tc>
          <w:tcPr>
            <w:tcW w:w="800" w:type="dxa"/>
          </w:tcPr>
          <w:p w:rsidR="009F3C9A" w:rsidRPr="00FC2866" w:rsidRDefault="009F3C9A" w:rsidP="000A4331">
            <w:pPr>
              <w:pStyle w:val="a5"/>
              <w:snapToGrid w:val="0"/>
              <w:jc w:val="center"/>
              <w:rPr>
                <w:kern w:val="1"/>
              </w:rPr>
            </w:pPr>
            <w:r w:rsidRPr="00FC2866">
              <w:rPr>
                <w:kern w:val="1"/>
              </w:rPr>
              <w:t>1</w:t>
            </w:r>
            <w:r>
              <w:rPr>
                <w:kern w:val="1"/>
              </w:rPr>
              <w:t>2</w:t>
            </w:r>
          </w:p>
        </w:tc>
        <w:tc>
          <w:tcPr>
            <w:tcW w:w="6408" w:type="dxa"/>
          </w:tcPr>
          <w:p w:rsidR="009F3C9A" w:rsidRPr="00FC2866" w:rsidRDefault="009F3C9A" w:rsidP="000A4331">
            <w:pPr>
              <w:pStyle w:val="a5"/>
              <w:suppressAutoHyphens w:val="0"/>
              <w:snapToGrid w:val="0"/>
              <w:rPr>
                <w:kern w:val="1"/>
              </w:rPr>
            </w:pPr>
            <w:r w:rsidRPr="00FC2866">
              <w:rPr>
                <w:kern w:val="1"/>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200" w:type="dxa"/>
          </w:tcPr>
          <w:p w:rsidR="009F3C9A" w:rsidRPr="00FC2866" w:rsidRDefault="009F3C9A" w:rsidP="000A4331">
            <w:pPr>
              <w:pStyle w:val="a5"/>
              <w:snapToGrid w:val="0"/>
              <w:jc w:val="center"/>
              <w:rPr>
                <w:kern w:val="1"/>
              </w:rPr>
            </w:pPr>
            <w:r w:rsidRPr="00FC2866">
              <w:rPr>
                <w:kern w:val="1"/>
              </w:rPr>
              <w:t>до 10</w:t>
            </w:r>
          </w:p>
          <w:p w:rsidR="009F3C9A" w:rsidRPr="00FC2866" w:rsidRDefault="009F3C9A" w:rsidP="000A4331">
            <w:pPr>
              <w:pStyle w:val="a5"/>
              <w:snapToGrid w:val="0"/>
              <w:jc w:val="center"/>
              <w:rPr>
                <w:kern w:val="1"/>
              </w:rPr>
            </w:pPr>
          </w:p>
        </w:tc>
      </w:tr>
    </w:tbl>
    <w:p w:rsidR="00FC2866" w:rsidRPr="00FC2866" w:rsidRDefault="007B1F55" w:rsidP="00FC2866">
      <w:pPr>
        <w:ind w:firstLine="720"/>
        <w:jc w:val="both"/>
        <w:rPr>
          <w:bCs/>
          <w:spacing w:val="-8"/>
        </w:rPr>
      </w:pPr>
      <w:r>
        <w:rPr>
          <w:bCs/>
        </w:rPr>
        <w:t>3</w:t>
      </w:r>
      <w:r w:rsidR="00FC2866" w:rsidRPr="00FC2866">
        <w:rPr>
          <w:bCs/>
        </w:rPr>
        <w:t xml:space="preserve">.4.3. Педагогическим работникам при введении в штаты учреждений должностей классных воспитателей доплата к должностному окладу за классное </w:t>
      </w:r>
      <w:r w:rsidR="00FC2866" w:rsidRPr="00FC2866">
        <w:rPr>
          <w:bCs/>
          <w:spacing w:val="-8"/>
        </w:rPr>
        <w:t xml:space="preserve">руководство не устанавливается. </w:t>
      </w:r>
    </w:p>
    <w:p w:rsidR="00FC2866" w:rsidRPr="00FC2866" w:rsidRDefault="007B1F55" w:rsidP="00FC2866">
      <w:pPr>
        <w:ind w:firstLine="720"/>
        <w:jc w:val="both"/>
        <w:rPr>
          <w:bCs/>
        </w:rPr>
      </w:pPr>
      <w:r>
        <w:rPr>
          <w:bCs/>
        </w:rPr>
        <w:t>3</w:t>
      </w:r>
      <w:r w:rsidR="00FC2866" w:rsidRPr="00FC2866">
        <w:rPr>
          <w:bCs/>
        </w:rPr>
        <w:t>.4.4. </w:t>
      </w:r>
      <w:proofErr w:type="gramStart"/>
      <w:r w:rsidR="00FC2866" w:rsidRPr="00FC2866">
        <w:rPr>
          <w:bCs/>
        </w:rPr>
        <w:t xml:space="preserve">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педагогической должности (для педагогических работников - независимо от объема учебной нагрузки, за исключением доплаты учителям 5 – 11-х (12 - </w:t>
      </w:r>
      <w:proofErr w:type="spellStart"/>
      <w:r w:rsidR="00FC2866" w:rsidRPr="00FC2866">
        <w:rPr>
          <w:bCs/>
        </w:rPr>
        <w:t>х</w:t>
      </w:r>
      <w:proofErr w:type="spellEnd"/>
      <w:r w:rsidR="00FC2866" w:rsidRPr="00FC2866">
        <w:rPr>
          <w:bCs/>
        </w:rPr>
        <w:t xml:space="preserve">) классов, преподавателям за проверку письменных работ, которая устанавливается </w:t>
      </w:r>
      <w:r w:rsidR="00FC2866" w:rsidRPr="00FC2866">
        <w:t>от должностного оклада, исчисленного на учебную нагрузку)</w:t>
      </w:r>
      <w:r w:rsidR="00FC2866" w:rsidRPr="00FC2866">
        <w:rPr>
          <w:bCs/>
        </w:rPr>
        <w:t>.</w:t>
      </w:r>
      <w:proofErr w:type="gramEnd"/>
    </w:p>
    <w:p w:rsidR="00FC2866" w:rsidRPr="00FC2866" w:rsidRDefault="007B1F55" w:rsidP="00FC2866">
      <w:pPr>
        <w:autoSpaceDE w:val="0"/>
        <w:ind w:firstLine="720"/>
        <w:jc w:val="both"/>
        <w:rPr>
          <w:i/>
        </w:rPr>
      </w:pPr>
      <w:r>
        <w:rPr>
          <w:bCs/>
        </w:rPr>
        <w:t>3</w:t>
      </w:r>
      <w:r w:rsidR="00FC2866" w:rsidRPr="00FC2866">
        <w:rPr>
          <w:bCs/>
        </w:rPr>
        <w:t>.4.5. </w:t>
      </w:r>
      <w:r w:rsidR="00FC2866" w:rsidRPr="00FC2866">
        <w:t xml:space="preserve">Доплаты за классное руководство, проверку тетрадей, письменных работ могут устанавливаться в максимальном размере, предусмотренном таблицей подпункта </w:t>
      </w:r>
      <w:r>
        <w:t>3</w:t>
      </w:r>
      <w:r w:rsidR="00FC2866" w:rsidRPr="00FC2866">
        <w:t xml:space="preserve">.4.2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с наполняемостью 25 человек.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FC2866" w:rsidRPr="00FC2866" w:rsidRDefault="007B1F55" w:rsidP="00FC2866">
      <w:pPr>
        <w:snapToGrid w:val="0"/>
        <w:spacing w:line="235" w:lineRule="auto"/>
        <w:ind w:firstLine="720"/>
        <w:jc w:val="both"/>
      </w:pPr>
      <w:r>
        <w:rPr>
          <w:spacing w:val="-6"/>
        </w:rPr>
        <w:t>3</w:t>
      </w:r>
      <w:r w:rsidR="00FC2866" w:rsidRPr="00FC2866">
        <w:rPr>
          <w:spacing w:val="-6"/>
        </w:rPr>
        <w:t>.5. Средства на осуществление компенсационных выплат предусматриваются</w:t>
      </w:r>
      <w:r w:rsidR="00FC2866" w:rsidRPr="00FC2866">
        <w:t xml:space="preserve"> при планировании фонда оплаты труда на очередной финансовый год.</w:t>
      </w:r>
    </w:p>
    <w:p w:rsidR="00FC2866" w:rsidRPr="00FC2866" w:rsidRDefault="00FC2866" w:rsidP="00FC2866">
      <w:pPr>
        <w:autoSpaceDE w:val="0"/>
        <w:spacing w:line="235" w:lineRule="auto"/>
        <w:ind w:firstLine="720"/>
        <w:jc w:val="both"/>
      </w:pPr>
      <w:r w:rsidRPr="00FC2866">
        <w:rPr>
          <w:spacing w:val="-2"/>
        </w:rPr>
        <w:t>При планировании расходов на доплаты за осуществление дополнительной</w:t>
      </w:r>
      <w:r w:rsidRPr="00FC2866">
        <w:t xml:space="preserve">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и ставкам заработной платы  – 20 процентов. </w:t>
      </w:r>
    </w:p>
    <w:p w:rsidR="009C1419" w:rsidRDefault="009C1419" w:rsidP="0031255C"/>
    <w:p w:rsidR="0031255C" w:rsidRDefault="0031255C" w:rsidP="0031255C">
      <w:pPr>
        <w:spacing w:line="245" w:lineRule="auto"/>
        <w:ind w:firstLine="720"/>
        <w:jc w:val="center"/>
        <w:rPr>
          <w:b/>
          <w:bCs/>
        </w:rPr>
      </w:pPr>
      <w:r>
        <w:rPr>
          <w:b/>
          <w:bCs/>
        </w:rPr>
        <w:t xml:space="preserve">4. </w:t>
      </w:r>
      <w:r w:rsidRPr="005F04B1">
        <w:rPr>
          <w:b/>
          <w:bCs/>
        </w:rPr>
        <w:t>Выплаты стимулирующего характера</w:t>
      </w:r>
    </w:p>
    <w:p w:rsidR="00112413" w:rsidRDefault="00112413" w:rsidP="0031255C">
      <w:pPr>
        <w:spacing w:line="245" w:lineRule="auto"/>
        <w:ind w:firstLine="720"/>
        <w:jc w:val="center"/>
        <w:rPr>
          <w:b/>
          <w:bCs/>
        </w:rPr>
      </w:pPr>
    </w:p>
    <w:p w:rsidR="00112413" w:rsidRPr="00112413" w:rsidRDefault="00564997" w:rsidP="00112413">
      <w:pPr>
        <w:pStyle w:val="10"/>
        <w:spacing w:line="245" w:lineRule="auto"/>
        <w:ind w:firstLine="720"/>
        <w:jc w:val="both"/>
        <w:rPr>
          <w:rFonts w:ascii="Times New Roman" w:eastAsia="Lucida Sans Unicode" w:hAnsi="Times New Roman" w:cs="Tahoma"/>
          <w:kern w:val="0"/>
          <w:szCs w:val="24"/>
        </w:rPr>
      </w:pPr>
      <w:r>
        <w:rPr>
          <w:rFonts w:ascii="Times New Roman" w:eastAsia="Lucida Sans Unicode" w:hAnsi="Times New Roman" w:cs="Tahoma"/>
          <w:kern w:val="0"/>
          <w:szCs w:val="24"/>
        </w:rPr>
        <w:t>4</w:t>
      </w:r>
      <w:r w:rsidR="00112413" w:rsidRPr="00112413">
        <w:rPr>
          <w:rFonts w:ascii="Times New Roman" w:eastAsia="Lucida Sans Unicode" w:hAnsi="Times New Roman" w:cs="Tahoma"/>
          <w:kern w:val="0"/>
          <w:szCs w:val="24"/>
        </w:rPr>
        <w:t>.1.</w:t>
      </w:r>
      <w:r w:rsidR="00112413" w:rsidRPr="00112413">
        <w:rPr>
          <w:rFonts w:ascii="Times New Roman" w:hAnsi="Times New Roman" w:cs="Times New Roman"/>
          <w:kern w:val="0"/>
          <w:szCs w:val="24"/>
        </w:rPr>
        <w:t> </w:t>
      </w:r>
      <w:r w:rsidR="00112413" w:rsidRPr="00112413">
        <w:rPr>
          <w:rFonts w:ascii="Times New Roman" w:eastAsia="Lucida Sans Unicode" w:hAnsi="Times New Roman" w:cs="Tahoma"/>
          <w:kern w:val="0"/>
          <w:szCs w:val="24"/>
        </w:rPr>
        <w:t xml:space="preserve">В соответствии с Перечнем выплат стимулирующего характера и порядком их установления, указанным в </w:t>
      </w:r>
      <w:r w:rsidR="00112413" w:rsidRPr="00112413">
        <w:rPr>
          <w:rFonts w:ascii="Times New Roman" w:eastAsia="Lucida Sans Unicode" w:hAnsi="Times New Roman" w:cs="Tahoma"/>
          <w:b/>
          <w:i/>
          <w:kern w:val="0"/>
          <w:szCs w:val="24"/>
        </w:rPr>
        <w:t>приложении №</w:t>
      </w:r>
      <w:r w:rsidR="00C13E7D">
        <w:rPr>
          <w:rFonts w:ascii="Times New Roman" w:eastAsia="Lucida Sans Unicode" w:hAnsi="Times New Roman" w:cs="Tahoma"/>
          <w:b/>
          <w:i/>
          <w:kern w:val="0"/>
          <w:szCs w:val="24"/>
        </w:rPr>
        <w:t>1</w:t>
      </w:r>
      <w:r w:rsidR="00112413" w:rsidRPr="00112413">
        <w:rPr>
          <w:rFonts w:ascii="Times New Roman" w:eastAsia="Lucida Sans Unicode" w:hAnsi="Times New Roman" w:cs="Tahoma"/>
          <w:kern w:val="0"/>
          <w:szCs w:val="24"/>
        </w:rPr>
        <w:t xml:space="preserve"> к настоящему приложению, работникам устанавливаются следующие виды выплат стимулирующего характера:</w:t>
      </w:r>
    </w:p>
    <w:p w:rsidR="00112413" w:rsidRPr="00112413" w:rsidRDefault="00112413" w:rsidP="00112413">
      <w:pPr>
        <w:spacing w:line="245" w:lineRule="auto"/>
        <w:ind w:firstLine="720"/>
        <w:jc w:val="both"/>
      </w:pPr>
      <w:r w:rsidRPr="00112413">
        <w:t>за интенсивность и высокие результаты работы;</w:t>
      </w:r>
    </w:p>
    <w:p w:rsidR="00112413" w:rsidRPr="00112413" w:rsidRDefault="00112413" w:rsidP="00112413">
      <w:pPr>
        <w:snapToGrid w:val="0"/>
        <w:spacing w:line="245" w:lineRule="auto"/>
        <w:ind w:firstLine="720"/>
        <w:jc w:val="both"/>
      </w:pPr>
      <w:r w:rsidRPr="00112413">
        <w:t>за качество выполняемых работ;</w:t>
      </w:r>
    </w:p>
    <w:p w:rsidR="00BE0E7F" w:rsidRPr="00E27EE8" w:rsidRDefault="00BE0E7F" w:rsidP="00BE0E7F">
      <w:pPr>
        <w:autoSpaceDE w:val="0"/>
        <w:autoSpaceDN w:val="0"/>
        <w:adjustRightInd w:val="0"/>
        <w:ind w:firstLine="708"/>
        <w:jc w:val="both"/>
        <w:rPr>
          <w:rFonts w:eastAsia="Calibri"/>
        </w:rPr>
      </w:pPr>
      <w:r>
        <w:t>за выслугу лет;</w:t>
      </w:r>
    </w:p>
    <w:p w:rsidR="00BE0E7F" w:rsidRDefault="00BE0E7F" w:rsidP="00BE0E7F">
      <w:pPr>
        <w:autoSpaceDE w:val="0"/>
        <w:autoSpaceDN w:val="0"/>
        <w:adjustRightInd w:val="0"/>
        <w:ind w:firstLine="708"/>
        <w:jc w:val="both"/>
        <w:rPr>
          <w:rFonts w:eastAsia="Calibri"/>
        </w:rPr>
      </w:pPr>
      <w:r>
        <w:rPr>
          <w:rFonts w:eastAsia="Calibri"/>
        </w:rPr>
        <w:lastRenderedPageBreak/>
        <w:t>п</w:t>
      </w:r>
      <w:r w:rsidRPr="00E27EE8">
        <w:rPr>
          <w:rFonts w:eastAsia="Calibri"/>
        </w:rPr>
        <w:t>ремиальные выплаты по итога</w:t>
      </w:r>
      <w:r>
        <w:rPr>
          <w:rFonts w:eastAsia="Calibri"/>
        </w:rPr>
        <w:t>м работы;</w:t>
      </w:r>
    </w:p>
    <w:p w:rsidR="00BE0E7F" w:rsidRPr="00E27EE8" w:rsidRDefault="00BE0E7F" w:rsidP="00BE0E7F">
      <w:pPr>
        <w:autoSpaceDE w:val="0"/>
        <w:autoSpaceDN w:val="0"/>
        <w:adjustRightInd w:val="0"/>
        <w:ind w:firstLine="708"/>
        <w:jc w:val="both"/>
        <w:rPr>
          <w:rFonts w:eastAsia="Calibri"/>
        </w:rPr>
      </w:pPr>
      <w:r>
        <w:rPr>
          <w:rFonts w:eastAsia="Calibri"/>
        </w:rPr>
        <w:t>и</w:t>
      </w:r>
      <w:r w:rsidRPr="00E27EE8">
        <w:rPr>
          <w:rFonts w:eastAsia="Calibri"/>
        </w:rPr>
        <w:t>ные выплаты стимулирующего характера, предусмотренные настоящим положением</w:t>
      </w:r>
      <w:r>
        <w:rPr>
          <w:rFonts w:eastAsia="Calibri"/>
        </w:rPr>
        <w:t>.</w:t>
      </w:r>
    </w:p>
    <w:p w:rsidR="00112413" w:rsidRPr="00112413" w:rsidRDefault="00564997" w:rsidP="00112413">
      <w:pPr>
        <w:pStyle w:val="10"/>
        <w:spacing w:line="245" w:lineRule="auto"/>
        <w:ind w:firstLine="720"/>
        <w:jc w:val="both"/>
        <w:rPr>
          <w:rFonts w:ascii="Times New Roman" w:hAnsi="Times New Roman" w:cs="Times New Roman"/>
          <w:kern w:val="0"/>
          <w:szCs w:val="24"/>
        </w:rPr>
      </w:pPr>
      <w:r>
        <w:rPr>
          <w:rFonts w:ascii="Times New Roman" w:hAnsi="Times New Roman" w:cs="Times New Roman"/>
          <w:spacing w:val="-2"/>
          <w:kern w:val="0"/>
          <w:szCs w:val="24"/>
        </w:rPr>
        <w:t>4</w:t>
      </w:r>
      <w:r w:rsidR="00112413" w:rsidRPr="00112413">
        <w:rPr>
          <w:rFonts w:ascii="Times New Roman" w:hAnsi="Times New Roman" w:cs="Times New Roman"/>
          <w:spacing w:val="-2"/>
          <w:kern w:val="0"/>
          <w:szCs w:val="24"/>
        </w:rPr>
        <w:t>.2. Выплаты стимулирующего характера устанавливаются в виде надбавок</w:t>
      </w:r>
      <w:r w:rsidR="00112413" w:rsidRPr="00112413">
        <w:rPr>
          <w:rFonts w:ascii="Times New Roman" w:hAnsi="Times New Roman" w:cs="Times New Roman"/>
          <w:kern w:val="0"/>
          <w:szCs w:val="24"/>
        </w:rPr>
        <w:t xml:space="preserve">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112413" w:rsidRPr="00112413" w:rsidRDefault="00112413" w:rsidP="00112413">
      <w:pPr>
        <w:spacing w:line="245" w:lineRule="auto"/>
        <w:ind w:firstLine="720"/>
        <w:jc w:val="both"/>
      </w:pPr>
      <w:r w:rsidRPr="00112413">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112413" w:rsidRPr="00112413" w:rsidRDefault="00112413" w:rsidP="00112413">
      <w:pPr>
        <w:spacing w:line="245" w:lineRule="auto"/>
        <w:ind w:firstLine="720"/>
        <w:jc w:val="both"/>
        <w:rPr>
          <w:bCs/>
        </w:rPr>
      </w:pPr>
      <w:proofErr w:type="gramStart"/>
      <w:r w:rsidRPr="00112413">
        <w:rPr>
          <w:bCs/>
          <w:spacing w:val="-4"/>
        </w:rPr>
        <w:t>Применение повышающих коэффициентов не образует нового должностного</w:t>
      </w:r>
      <w:r w:rsidRPr="00112413">
        <w:rPr>
          <w:bCs/>
        </w:rPr>
        <w:t xml:space="preserve"> оклада (ставки заработной платы) и не учитывается при начислении иных стимулирующих и компенсационных выплат, устанавливаемых к должностному </w:t>
      </w:r>
      <w:r w:rsidRPr="00112413">
        <w:rPr>
          <w:bCs/>
          <w:spacing w:val="-2"/>
        </w:rPr>
        <w:t>окладу (ставке заработной платы), за исключением повышающих коэффициентов</w:t>
      </w:r>
      <w:r w:rsidRPr="00112413">
        <w:rPr>
          <w:bCs/>
        </w:rPr>
        <w:t xml:space="preserve">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112413" w:rsidRPr="00112413" w:rsidRDefault="00112413" w:rsidP="00112413">
      <w:pPr>
        <w:spacing w:line="245" w:lineRule="auto"/>
        <w:ind w:firstLine="720"/>
        <w:jc w:val="both"/>
      </w:pPr>
      <w:r w:rsidRPr="00112413">
        <w:t>Для педагогических работников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p>
    <w:p w:rsidR="00564997" w:rsidRPr="00564997" w:rsidRDefault="00564997" w:rsidP="00564997">
      <w:pPr>
        <w:pStyle w:val="10"/>
        <w:keepNext/>
        <w:ind w:firstLine="709"/>
        <w:jc w:val="both"/>
        <w:rPr>
          <w:rFonts w:ascii="Times New Roman" w:hAnsi="Times New Roman" w:cs="Times New Roman"/>
          <w:kern w:val="0"/>
          <w:szCs w:val="24"/>
        </w:rPr>
      </w:pPr>
      <w:r w:rsidRPr="00564997">
        <w:rPr>
          <w:rFonts w:ascii="Times New Roman" w:hAnsi="Times New Roman" w:cs="Times New Roman"/>
          <w:kern w:val="0"/>
          <w:szCs w:val="24"/>
        </w:rPr>
        <w:t>4.3. Работникам устанавливаются следующие повышающие коэффициенты к должностным окладам за высокие результаты работы:</w:t>
      </w:r>
    </w:p>
    <w:p w:rsidR="00564997" w:rsidRPr="00564997" w:rsidRDefault="00564997" w:rsidP="00564997">
      <w:pPr>
        <w:pStyle w:val="10"/>
        <w:keepNext/>
        <w:ind w:firstLine="709"/>
        <w:jc w:val="both"/>
        <w:rPr>
          <w:rFonts w:ascii="Times New Roman" w:hAnsi="Times New Roman" w:cs="Times New Roman"/>
          <w:kern w:val="0"/>
          <w:szCs w:val="24"/>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80"/>
        <w:gridCol w:w="3756"/>
        <w:gridCol w:w="3564"/>
        <w:gridCol w:w="1256"/>
      </w:tblGrid>
      <w:tr w:rsidR="00564997" w:rsidRPr="00564997" w:rsidTr="00564997">
        <w:trPr>
          <w:tblHeader/>
        </w:trPr>
        <w:tc>
          <w:tcPr>
            <w:tcW w:w="780" w:type="dxa"/>
          </w:tcPr>
          <w:p w:rsidR="00564997" w:rsidRPr="00564997" w:rsidRDefault="00564997" w:rsidP="000A4331">
            <w:pPr>
              <w:pStyle w:val="a5"/>
              <w:keepNext/>
              <w:widowControl/>
              <w:suppressLineNumbers w:val="0"/>
              <w:suppressAutoHyphens w:val="0"/>
              <w:snapToGrid w:val="0"/>
              <w:jc w:val="center"/>
              <w:rPr>
                <w:kern w:val="1"/>
              </w:rPr>
            </w:pPr>
            <w:r w:rsidRPr="00564997">
              <w:rPr>
                <w:kern w:val="1"/>
              </w:rPr>
              <w:t>№</w:t>
            </w:r>
          </w:p>
          <w:p w:rsidR="00564997" w:rsidRPr="00564997" w:rsidRDefault="00564997" w:rsidP="000A4331">
            <w:pPr>
              <w:pStyle w:val="a5"/>
              <w:keepNext/>
              <w:widowControl/>
              <w:suppressLineNumbers w:val="0"/>
              <w:suppressAutoHyphens w:val="0"/>
              <w:jc w:val="center"/>
              <w:rPr>
                <w:kern w:val="1"/>
              </w:rPr>
            </w:pPr>
            <w:proofErr w:type="spellStart"/>
            <w:proofErr w:type="gramStart"/>
            <w:r w:rsidRPr="00564997">
              <w:rPr>
                <w:kern w:val="1"/>
              </w:rPr>
              <w:t>п</w:t>
            </w:r>
            <w:proofErr w:type="spellEnd"/>
            <w:proofErr w:type="gramEnd"/>
            <w:r w:rsidRPr="00564997">
              <w:rPr>
                <w:kern w:val="1"/>
              </w:rPr>
              <w:t>/</w:t>
            </w:r>
            <w:proofErr w:type="spellStart"/>
            <w:r w:rsidRPr="00564997">
              <w:rPr>
                <w:kern w:val="1"/>
              </w:rPr>
              <w:t>п</w:t>
            </w:r>
            <w:proofErr w:type="spellEnd"/>
          </w:p>
        </w:tc>
        <w:tc>
          <w:tcPr>
            <w:tcW w:w="3756" w:type="dxa"/>
          </w:tcPr>
          <w:p w:rsidR="00564997" w:rsidRPr="00564997" w:rsidRDefault="00564997" w:rsidP="000A4331">
            <w:pPr>
              <w:pStyle w:val="ad"/>
              <w:keepNext/>
              <w:widowControl/>
              <w:suppressLineNumbers w:val="0"/>
              <w:suppressAutoHyphens w:val="0"/>
              <w:snapToGrid w:val="0"/>
              <w:rPr>
                <w:b w:val="0"/>
                <w:bCs w:val="0"/>
                <w:i w:val="0"/>
                <w:iCs w:val="0"/>
                <w:kern w:val="1"/>
              </w:rPr>
            </w:pPr>
            <w:r w:rsidRPr="00564997">
              <w:rPr>
                <w:b w:val="0"/>
                <w:bCs w:val="0"/>
                <w:i w:val="0"/>
                <w:iCs w:val="0"/>
                <w:kern w:val="1"/>
              </w:rPr>
              <w:t>Перечень учреждений</w:t>
            </w:r>
          </w:p>
        </w:tc>
        <w:tc>
          <w:tcPr>
            <w:tcW w:w="3564" w:type="dxa"/>
          </w:tcPr>
          <w:p w:rsidR="00564997" w:rsidRPr="00564997" w:rsidRDefault="00564997" w:rsidP="000A4331">
            <w:pPr>
              <w:pStyle w:val="a5"/>
              <w:keepNext/>
              <w:widowControl/>
              <w:suppressLineNumbers w:val="0"/>
              <w:suppressAutoHyphens w:val="0"/>
              <w:snapToGrid w:val="0"/>
              <w:jc w:val="center"/>
              <w:rPr>
                <w:kern w:val="1"/>
              </w:rPr>
            </w:pPr>
            <w:r w:rsidRPr="00564997">
              <w:rPr>
                <w:kern w:val="1"/>
              </w:rPr>
              <w:t>Категория работников, которым устанавливается повышающий коэффициент</w:t>
            </w:r>
          </w:p>
        </w:tc>
        <w:tc>
          <w:tcPr>
            <w:tcW w:w="1256" w:type="dxa"/>
          </w:tcPr>
          <w:p w:rsidR="00564997" w:rsidRPr="00564997" w:rsidRDefault="00564997" w:rsidP="000A4331">
            <w:pPr>
              <w:pStyle w:val="a5"/>
              <w:keepNext/>
              <w:widowControl/>
              <w:suppressLineNumbers w:val="0"/>
              <w:suppressAutoHyphens w:val="0"/>
              <w:snapToGrid w:val="0"/>
              <w:jc w:val="center"/>
              <w:rPr>
                <w:kern w:val="1"/>
              </w:rPr>
            </w:pPr>
            <w:r w:rsidRPr="00564997">
              <w:rPr>
                <w:kern w:val="1"/>
              </w:rPr>
              <w:t>Размер коэффициента</w:t>
            </w:r>
          </w:p>
        </w:tc>
      </w:tr>
      <w:tr w:rsidR="00564997" w:rsidRPr="00564997" w:rsidTr="00564997">
        <w:trPr>
          <w:trHeight w:val="2836"/>
        </w:trPr>
        <w:tc>
          <w:tcPr>
            <w:tcW w:w="780" w:type="dxa"/>
          </w:tcPr>
          <w:p w:rsidR="00564997" w:rsidRPr="00564997" w:rsidRDefault="00564997" w:rsidP="000A4331">
            <w:pPr>
              <w:pStyle w:val="a5"/>
              <w:keepNext/>
              <w:widowControl/>
              <w:suppressLineNumbers w:val="0"/>
              <w:suppressAutoHyphens w:val="0"/>
              <w:snapToGrid w:val="0"/>
              <w:rPr>
                <w:kern w:val="1"/>
              </w:rPr>
            </w:pPr>
            <w:r w:rsidRPr="00564997">
              <w:rPr>
                <w:kern w:val="1"/>
              </w:rPr>
              <w:t>1</w:t>
            </w:r>
          </w:p>
        </w:tc>
        <w:tc>
          <w:tcPr>
            <w:tcW w:w="3756" w:type="dxa"/>
          </w:tcPr>
          <w:p w:rsidR="00564997" w:rsidRPr="00564997" w:rsidRDefault="00564997" w:rsidP="000A4331">
            <w:pPr>
              <w:rPr>
                <w:lang w:eastAsia="en-US"/>
              </w:rPr>
            </w:pPr>
            <w:r w:rsidRPr="00564997">
              <w:rPr>
                <w:rFonts w:eastAsia="Calibri"/>
                <w:lang w:eastAsia="en-US"/>
              </w:rPr>
              <w:t>Общеобразовательные организации, реализующие образовательные программы начального общего, основного общего и среднего общего образования с углубленным изу</w:t>
            </w:r>
            <w:r>
              <w:rPr>
                <w:rFonts w:eastAsia="Calibri"/>
                <w:lang w:eastAsia="en-US"/>
              </w:rPr>
              <w:t>чением отдельных учебных предме</w:t>
            </w:r>
            <w:r w:rsidRPr="00564997">
              <w:rPr>
                <w:rFonts w:eastAsia="Calibri"/>
                <w:lang w:eastAsia="en-US"/>
              </w:rPr>
              <w:t>тов, предметных областей соответствующей образовательной программы (профильное обучение)</w:t>
            </w:r>
          </w:p>
        </w:tc>
        <w:tc>
          <w:tcPr>
            <w:tcW w:w="3564" w:type="dxa"/>
          </w:tcPr>
          <w:p w:rsidR="00564997" w:rsidRPr="00564997" w:rsidRDefault="00564997" w:rsidP="000A4331">
            <w:pPr>
              <w:pStyle w:val="ConsPlusNormal"/>
              <w:keepNext/>
              <w:widowControl/>
              <w:snapToGrid w:val="0"/>
              <w:ind w:firstLine="0"/>
              <w:rPr>
                <w:rFonts w:ascii="Times New Roman" w:hAnsi="Times New Roman"/>
                <w:kern w:val="1"/>
                <w:sz w:val="24"/>
                <w:szCs w:val="24"/>
              </w:rPr>
            </w:pPr>
            <w:r w:rsidRPr="00564997">
              <w:rPr>
                <w:rFonts w:ascii="Times New Roman" w:hAnsi="Times New Roman"/>
                <w:kern w:val="1"/>
                <w:sz w:val="24"/>
                <w:szCs w:val="24"/>
              </w:rPr>
              <w:t>Руководители муниципальных учреждений (структурных подразделений), заместители руководителей из числа педагогических работников, педагогические работники</w:t>
            </w:r>
          </w:p>
        </w:tc>
        <w:tc>
          <w:tcPr>
            <w:tcW w:w="1256" w:type="dxa"/>
          </w:tcPr>
          <w:p w:rsidR="00564997" w:rsidRPr="00564997" w:rsidRDefault="00564997" w:rsidP="000A4331">
            <w:pPr>
              <w:pStyle w:val="a5"/>
              <w:keepNext/>
              <w:widowControl/>
              <w:suppressLineNumbers w:val="0"/>
              <w:suppressAutoHyphens w:val="0"/>
              <w:snapToGrid w:val="0"/>
              <w:jc w:val="center"/>
              <w:rPr>
                <w:kern w:val="1"/>
              </w:rPr>
            </w:pPr>
            <w:r w:rsidRPr="00564997">
              <w:rPr>
                <w:kern w:val="1"/>
              </w:rPr>
              <w:t>0,15</w:t>
            </w:r>
          </w:p>
        </w:tc>
      </w:tr>
    </w:tbl>
    <w:p w:rsidR="00112413" w:rsidRDefault="00112413" w:rsidP="00112413">
      <w:pPr>
        <w:ind w:firstLine="708"/>
        <w:jc w:val="both"/>
      </w:pPr>
      <w:proofErr w:type="gramStart"/>
      <w:r w:rsidRPr="00112413">
        <w:t>Повышающие коэффициенты к должностным окладам работников учреждений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нормы времени.</w:t>
      </w:r>
      <w:proofErr w:type="gramEnd"/>
      <w:r w:rsidRPr="00112413">
        <w:t xml:space="preserve"> Педагогическим работникам повышающие коэффициенты устанавливаются от должностного оклада, исчисленного на учебную нагрузку.</w:t>
      </w:r>
    </w:p>
    <w:p w:rsidR="00564997" w:rsidRPr="00112413" w:rsidRDefault="00682CD9" w:rsidP="00112413">
      <w:pPr>
        <w:ind w:firstLine="708"/>
        <w:jc w:val="both"/>
        <w:rPr>
          <w:i/>
        </w:rPr>
      </w:pPr>
      <w:r>
        <w:t xml:space="preserve">4.4. </w:t>
      </w:r>
      <w:r w:rsidR="00564997" w:rsidRPr="003C67EF">
        <w:t>Повышающие коэффициенты к должностным окладам устанавливаются заместителям руководителей, организация работы по реализации образовательных программ с углубленным и (или) профильным обучением которых относится к основным должностным обязанностям. Размер повышающего коэффициента по трудовому договору не может превышать 0,15 должностного оклада руководителя или заместителя руководителя независимо от количества предметных областей углубленного и профильного обучения.</w:t>
      </w:r>
    </w:p>
    <w:p w:rsidR="00112413" w:rsidRPr="00112413" w:rsidRDefault="00564997" w:rsidP="00112413">
      <w:pPr>
        <w:snapToGrid w:val="0"/>
        <w:ind w:firstLine="720"/>
        <w:jc w:val="both"/>
      </w:pPr>
      <w:r>
        <w:t>4</w:t>
      </w:r>
      <w:r w:rsidR="00112413" w:rsidRPr="00112413">
        <w:t>.5</w:t>
      </w:r>
      <w:r>
        <w:t xml:space="preserve">. </w:t>
      </w:r>
      <w:r w:rsidR="00112413" w:rsidRPr="00112413">
        <w:t>Работникам учреждений устанавливаются следующие выплаты за качество выполняемых работ:</w:t>
      </w:r>
    </w:p>
    <w:p w:rsidR="00682CD9" w:rsidRPr="004525CC" w:rsidRDefault="00682CD9" w:rsidP="00682CD9">
      <w:pPr>
        <w:pStyle w:val="ac"/>
        <w:keepNext/>
        <w:numPr>
          <w:ilvl w:val="0"/>
          <w:numId w:val="8"/>
        </w:numPr>
        <w:snapToGrid w:val="0"/>
        <w:jc w:val="both"/>
      </w:pPr>
      <w:r w:rsidRPr="004525CC">
        <w:lastRenderedPageBreak/>
        <w:t>повышающий коэффициент за квалификацию согласно пункту 4.6 настоящего раздела;</w:t>
      </w:r>
    </w:p>
    <w:p w:rsidR="00682CD9" w:rsidRPr="004525CC" w:rsidRDefault="00682CD9" w:rsidP="00682CD9">
      <w:pPr>
        <w:pStyle w:val="ac"/>
        <w:keepNext/>
        <w:numPr>
          <w:ilvl w:val="0"/>
          <w:numId w:val="8"/>
        </w:numPr>
        <w:snapToGrid w:val="0"/>
        <w:jc w:val="both"/>
      </w:pPr>
      <w:r w:rsidRPr="004525CC">
        <w:t>надбавка за результативность и качество работы согласно пункту 4.7 настоящего раздела;</w:t>
      </w:r>
    </w:p>
    <w:p w:rsidR="00682CD9" w:rsidRPr="004525CC" w:rsidRDefault="00682CD9" w:rsidP="00682CD9">
      <w:pPr>
        <w:pStyle w:val="ac"/>
        <w:keepNext/>
        <w:numPr>
          <w:ilvl w:val="0"/>
          <w:numId w:val="8"/>
        </w:numPr>
        <w:snapToGrid w:val="0"/>
        <w:jc w:val="both"/>
      </w:pPr>
      <w:r w:rsidRPr="004525CC">
        <w:t>персональный повышающий коэффициен</w:t>
      </w:r>
      <w:r w:rsidR="004525CC" w:rsidRPr="004525CC">
        <w:t>т согласно пункту 1 приложения 3</w:t>
      </w:r>
      <w:r w:rsidRPr="004525CC">
        <w:t xml:space="preserve"> к настоящему постановлению;</w:t>
      </w:r>
    </w:p>
    <w:p w:rsidR="00682CD9" w:rsidRPr="004525CC" w:rsidRDefault="00682CD9" w:rsidP="00682CD9">
      <w:pPr>
        <w:pStyle w:val="ac"/>
        <w:keepNext/>
        <w:numPr>
          <w:ilvl w:val="0"/>
          <w:numId w:val="8"/>
        </w:numPr>
        <w:snapToGrid w:val="0"/>
        <w:jc w:val="both"/>
      </w:pPr>
      <w:r w:rsidRPr="004525CC">
        <w:t>надбавка за качество выполняемых работ работникам, которым присвоена ученая степень, почетное звание</w:t>
      </w:r>
      <w:r w:rsidR="004525CC" w:rsidRPr="004525CC">
        <w:t>; согласно пункту 6 приложения 3</w:t>
      </w:r>
      <w:r w:rsidRPr="004525CC">
        <w:t xml:space="preserve"> к настоящему постановлению.</w:t>
      </w:r>
    </w:p>
    <w:p w:rsidR="00112413" w:rsidRPr="00112413" w:rsidRDefault="00682CD9" w:rsidP="00682CD9">
      <w:pPr>
        <w:snapToGrid w:val="0"/>
        <w:ind w:firstLine="720"/>
        <w:jc w:val="both"/>
      </w:pPr>
      <w:r>
        <w:t>4</w:t>
      </w:r>
      <w:r w:rsidR="00112413" w:rsidRPr="00112413">
        <w:t>.6. Повышающий коэффициент за квалификацию устанавливается:</w:t>
      </w:r>
    </w:p>
    <w:p w:rsidR="00112413" w:rsidRPr="00112413" w:rsidRDefault="00682CD9" w:rsidP="00112413">
      <w:pPr>
        <w:snapToGrid w:val="0"/>
        <w:ind w:firstLine="720"/>
        <w:jc w:val="both"/>
      </w:pPr>
      <w:r>
        <w:t>4</w:t>
      </w:r>
      <w:r w:rsidR="00112413" w:rsidRPr="00112413">
        <w:t xml:space="preserve">.6.1. Работникам при наличии: </w:t>
      </w:r>
    </w:p>
    <w:p w:rsidR="00112413" w:rsidRPr="00112413" w:rsidRDefault="00112413" w:rsidP="00112413">
      <w:pPr>
        <w:snapToGrid w:val="0"/>
        <w:ind w:firstLine="720"/>
        <w:jc w:val="both"/>
      </w:pPr>
      <w:r w:rsidRPr="00112413">
        <w:t>второй квалификационной категории – 0,07;</w:t>
      </w:r>
    </w:p>
    <w:p w:rsidR="00112413" w:rsidRPr="00112413" w:rsidRDefault="00112413" w:rsidP="00112413">
      <w:pPr>
        <w:snapToGrid w:val="0"/>
        <w:ind w:firstLine="720"/>
        <w:jc w:val="both"/>
      </w:pPr>
      <w:r w:rsidRPr="00112413">
        <w:t>первой квалификационной категории – 0,15;</w:t>
      </w:r>
    </w:p>
    <w:p w:rsidR="00112413" w:rsidRPr="00112413" w:rsidRDefault="00112413" w:rsidP="00112413">
      <w:pPr>
        <w:snapToGrid w:val="0"/>
        <w:ind w:firstLine="720"/>
        <w:jc w:val="both"/>
      </w:pPr>
      <w:r w:rsidRPr="00112413">
        <w:t>высшей квалификационной категории – 0,30.</w:t>
      </w:r>
    </w:p>
    <w:p w:rsidR="00112413" w:rsidRPr="00112413" w:rsidRDefault="00682CD9" w:rsidP="00112413">
      <w:pPr>
        <w:snapToGrid w:val="0"/>
        <w:ind w:firstLine="720"/>
        <w:jc w:val="both"/>
      </w:pPr>
      <w:r>
        <w:rPr>
          <w:spacing w:val="-6"/>
        </w:rPr>
        <w:t xml:space="preserve">4.6.2. </w:t>
      </w:r>
      <w:r w:rsidR="00112413" w:rsidRPr="00112413">
        <w:rPr>
          <w:spacing w:val="-6"/>
        </w:rPr>
        <w:t xml:space="preserve">Повышающий коэффициент за квалификацию при наличии квалификационной категории устанавливается </w:t>
      </w:r>
      <w:r w:rsidR="00112413" w:rsidRPr="00112413">
        <w:t>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112413" w:rsidRPr="00112413" w:rsidRDefault="00682CD9" w:rsidP="00112413">
      <w:pPr>
        <w:ind w:firstLine="709"/>
        <w:jc w:val="both"/>
      </w:pPr>
      <w:r>
        <w:t xml:space="preserve">4.6.3. </w:t>
      </w:r>
      <w:proofErr w:type="gramStart"/>
      <w:r w:rsidR="00112413" w:rsidRPr="00112413">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нормы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w:t>
      </w:r>
      <w:proofErr w:type="gramEnd"/>
      <w:r w:rsidR="00112413" w:rsidRPr="00112413">
        <w:t xml:space="preserve"> работников и работников культуры»</w:t>
      </w:r>
      <w:r w:rsidR="00112413" w:rsidRPr="00112413">
        <w:rPr>
          <w:i/>
        </w:rPr>
        <w:t>.</w:t>
      </w:r>
    </w:p>
    <w:p w:rsidR="00112413" w:rsidRPr="00112413" w:rsidRDefault="00682CD9" w:rsidP="00112413">
      <w:pPr>
        <w:ind w:firstLine="709"/>
        <w:jc w:val="both"/>
      </w:pPr>
      <w:r>
        <w:t>4</w:t>
      </w:r>
      <w:r w:rsidR="00112413" w:rsidRPr="00112413">
        <w:t>.7. Надбавка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 реализующих программы общего образования.</w:t>
      </w:r>
    </w:p>
    <w:p w:rsidR="00112413" w:rsidRPr="00112413" w:rsidRDefault="00112413" w:rsidP="00112413">
      <w:pPr>
        <w:ind w:firstLine="851"/>
        <w:jc w:val="both"/>
      </w:pPr>
      <w:r w:rsidRPr="00112413">
        <w:t xml:space="preserve">Размеры и порядок установления надбавки за </w:t>
      </w:r>
      <w:proofErr w:type="gramStart"/>
      <w:r w:rsidRPr="00112413">
        <w:t>результативность</w:t>
      </w:r>
      <w:proofErr w:type="gramEnd"/>
      <w:r w:rsidRPr="00112413">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предусмотренных учреждению на введение данной надбавки, в соответствии с критериями оценки результативности и качества работы педагогических работников.</w:t>
      </w:r>
    </w:p>
    <w:p w:rsidR="00112413" w:rsidRPr="00112413" w:rsidRDefault="00112413" w:rsidP="00112413">
      <w:pPr>
        <w:ind w:firstLine="284"/>
        <w:jc w:val="both"/>
        <w:rPr>
          <w:i/>
        </w:rPr>
      </w:pPr>
      <w:r w:rsidRPr="00112413">
        <w:tab/>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бюджета.</w:t>
      </w:r>
    </w:p>
    <w:p w:rsidR="00112413" w:rsidRPr="00112413" w:rsidRDefault="00682CD9" w:rsidP="00112413">
      <w:pPr>
        <w:ind w:firstLine="708"/>
        <w:jc w:val="both"/>
        <w:rPr>
          <w:i/>
        </w:rPr>
      </w:pPr>
      <w:r>
        <w:rPr>
          <w:spacing w:val="-8"/>
        </w:rPr>
        <w:t>4</w:t>
      </w:r>
      <w:r w:rsidR="00112413" w:rsidRPr="00112413">
        <w:rPr>
          <w:spacing w:val="-8"/>
        </w:rPr>
        <w:t>.8.</w:t>
      </w:r>
      <w:r>
        <w:rPr>
          <w:spacing w:val="-8"/>
        </w:rPr>
        <w:t xml:space="preserve"> </w:t>
      </w:r>
      <w:r w:rsidR="00112413" w:rsidRPr="00112413">
        <w:rPr>
          <w:spacing w:val="-8"/>
        </w:rPr>
        <w:t>Педагогическим работникам повышающий коэффициент за квалификацию</w:t>
      </w:r>
      <w:r w:rsidR="00112413" w:rsidRPr="00112413">
        <w:t xml:space="preserve"> и надбавка </w:t>
      </w:r>
      <w:r w:rsidR="00B40B7E">
        <w:t>за качество выполняемых работ (</w:t>
      </w:r>
      <w:r w:rsidR="00112413" w:rsidRPr="00112413">
        <w:t xml:space="preserve">за исключением надбавки, указанной в пункте </w:t>
      </w:r>
      <w:r>
        <w:t>4</w:t>
      </w:r>
      <w:r w:rsidR="00112413" w:rsidRPr="00112413">
        <w:t>.7. настоящего раздела) устанавливается к должностному окладу, исчисленному на учебную нагрузку.</w:t>
      </w:r>
    </w:p>
    <w:p w:rsidR="00112413" w:rsidRPr="00112413" w:rsidRDefault="00682CD9" w:rsidP="00112413">
      <w:pPr>
        <w:ind w:firstLine="720"/>
        <w:jc w:val="both"/>
        <w:rPr>
          <w:bCs/>
        </w:rPr>
      </w:pPr>
      <w:r>
        <w:rPr>
          <w:bCs/>
        </w:rPr>
        <w:t>4</w:t>
      </w:r>
      <w:r w:rsidR="00112413" w:rsidRPr="00112413">
        <w:rPr>
          <w:bCs/>
        </w:rPr>
        <w:t>.9.</w:t>
      </w:r>
      <w:r>
        <w:rPr>
          <w:bCs/>
        </w:rPr>
        <w:t xml:space="preserve"> </w:t>
      </w:r>
      <w:r w:rsidR="00112413" w:rsidRPr="00112413">
        <w:rPr>
          <w:bCs/>
        </w:rPr>
        <w:t>Повышающий коэффициент к должностному окладу</w:t>
      </w:r>
      <w:r w:rsidR="00112413" w:rsidRPr="00112413">
        <w:rPr>
          <w:kern w:val="2"/>
        </w:rPr>
        <w:t xml:space="preserve"> </w:t>
      </w:r>
      <w:r w:rsidR="00112413" w:rsidRPr="00112413">
        <w:rPr>
          <w:bCs/>
        </w:rPr>
        <w:t xml:space="preserve">за выслугу лет устанавливается руководителям, специалистам и служащим в зависимости от общего стажа работы в учреждениях бюджетной сферы в следующих размерах: </w:t>
      </w:r>
    </w:p>
    <w:p w:rsidR="00112413" w:rsidRPr="00112413" w:rsidRDefault="00112413" w:rsidP="00112413">
      <w:pPr>
        <w:snapToGrid w:val="0"/>
        <w:ind w:firstLine="720"/>
        <w:jc w:val="both"/>
      </w:pPr>
      <w:r w:rsidRPr="00112413">
        <w:t>при стаже работы от 1 года до 5 лет – 0,10;</w:t>
      </w:r>
    </w:p>
    <w:p w:rsidR="00112413" w:rsidRPr="00112413" w:rsidRDefault="00112413" w:rsidP="00112413">
      <w:pPr>
        <w:snapToGrid w:val="0"/>
        <w:ind w:firstLine="720"/>
        <w:jc w:val="both"/>
      </w:pPr>
      <w:r w:rsidRPr="00112413">
        <w:t>при стаже работы от 5 до 10 лет – 0,15;</w:t>
      </w:r>
    </w:p>
    <w:p w:rsidR="00112413" w:rsidRPr="00112413" w:rsidRDefault="00112413" w:rsidP="00112413">
      <w:pPr>
        <w:snapToGrid w:val="0"/>
        <w:ind w:firstLine="720"/>
        <w:jc w:val="both"/>
      </w:pPr>
      <w:r w:rsidRPr="00112413">
        <w:t>при стаже работы от 10 до 15 лет – 0,20;</w:t>
      </w:r>
    </w:p>
    <w:p w:rsidR="00112413" w:rsidRPr="00112413" w:rsidRDefault="00112413" w:rsidP="00112413">
      <w:pPr>
        <w:autoSpaceDE w:val="0"/>
        <w:autoSpaceDN w:val="0"/>
        <w:adjustRightInd w:val="0"/>
        <w:ind w:firstLine="540"/>
        <w:jc w:val="both"/>
        <w:rPr>
          <w:kern w:val="1"/>
        </w:rPr>
      </w:pPr>
      <w:r w:rsidRPr="00112413">
        <w:t xml:space="preserve">  при стаже работы свыше 15 лет – 0,30 .</w:t>
      </w:r>
    </w:p>
    <w:p w:rsidR="00112413" w:rsidRPr="00112413" w:rsidRDefault="00112413" w:rsidP="00682CD9">
      <w:pPr>
        <w:ind w:firstLine="540"/>
        <w:jc w:val="both"/>
        <w:rPr>
          <w:rFonts w:eastAsia="Arial" w:cs="Arial"/>
        </w:rPr>
      </w:pPr>
      <w:r w:rsidRPr="00112413">
        <w:t>Повышающий коэффициент к должностному окладу</w:t>
      </w:r>
      <w:r w:rsidRPr="00112413">
        <w:rPr>
          <w:kern w:val="2"/>
        </w:rPr>
        <w:t xml:space="preserve"> </w:t>
      </w:r>
      <w:r w:rsidRPr="00112413">
        <w:t xml:space="preserve">за выслугу лет </w:t>
      </w:r>
      <w:r w:rsidRPr="00112413">
        <w:rPr>
          <w:bCs/>
        </w:rPr>
        <w:t xml:space="preserve">устанавливается работнику по основной работе, работе, выполняемой по совместительству, </w:t>
      </w:r>
      <w:r w:rsidRPr="00112413">
        <w:t>а также при замещении временно отсутствующих работников с отработкой времени. П</w:t>
      </w:r>
      <w:r w:rsidRPr="00112413">
        <w:rPr>
          <w:bCs/>
        </w:rPr>
        <w:t xml:space="preserve">едагогическим </w:t>
      </w:r>
      <w:r w:rsidRPr="00112413">
        <w:rPr>
          <w:bCs/>
        </w:rPr>
        <w:lastRenderedPageBreak/>
        <w:t>работникам п</w:t>
      </w:r>
      <w:r w:rsidRPr="00112413">
        <w:t>овышающий коэффициент к должностному окладу</w:t>
      </w:r>
      <w:r w:rsidRPr="00112413">
        <w:rPr>
          <w:kern w:val="2"/>
        </w:rPr>
        <w:t xml:space="preserve"> </w:t>
      </w:r>
      <w:r w:rsidRPr="00112413">
        <w:t xml:space="preserve">за выслугу лет </w:t>
      </w:r>
      <w:r w:rsidRPr="00112413">
        <w:rPr>
          <w:bCs/>
        </w:rPr>
        <w:t>устанавливается от должностного оклада, исчисленного на учебную нагрузку</w:t>
      </w:r>
      <w:r w:rsidRPr="00112413">
        <w:rPr>
          <w:rFonts w:eastAsia="Arial" w:cs="Arial"/>
        </w:rPr>
        <w:t>.</w:t>
      </w:r>
    </w:p>
    <w:p w:rsidR="00112413" w:rsidRPr="00112413" w:rsidRDefault="00112413" w:rsidP="00112413">
      <w:pPr>
        <w:snapToGrid w:val="0"/>
        <w:ind w:firstLine="720"/>
        <w:jc w:val="both"/>
        <w:rPr>
          <w:bCs/>
        </w:rPr>
      </w:pPr>
      <w:r w:rsidRPr="00112413">
        <w:rPr>
          <w:bCs/>
        </w:rPr>
        <w:t>Установление (изменение) размера</w:t>
      </w:r>
      <w:r w:rsidRPr="00112413">
        <w:t xml:space="preserve"> п</w:t>
      </w:r>
      <w:r w:rsidRPr="00112413">
        <w:rPr>
          <w:bCs/>
        </w:rPr>
        <w:t xml:space="preserve">овышающего коэффициента к должностному окладу </w:t>
      </w:r>
      <w:r w:rsidRPr="00112413">
        <w:t xml:space="preserve">за выслугу лет </w:t>
      </w:r>
      <w:r w:rsidRPr="00112413">
        <w:rPr>
          <w:bCs/>
        </w:rPr>
        <w:t xml:space="preserve">производится со дня достижения </w:t>
      </w:r>
      <w:r w:rsidRPr="00112413">
        <w:t>стажа работы</w:t>
      </w:r>
      <w:r w:rsidRPr="00112413">
        <w:rPr>
          <w:bCs/>
        </w:rPr>
        <w:t xml:space="preserve">, дающего право на увеличение размера повышающего коэффициента, если документы, подтверждающие </w:t>
      </w:r>
      <w:r w:rsidRPr="00112413">
        <w:t>стажа работы</w:t>
      </w:r>
      <w:r w:rsidRPr="00112413">
        <w:rPr>
          <w:bCs/>
        </w:rPr>
        <w:t xml:space="preserve">, находятся в учреждении, или со дня представления работником необходимого документа, подтверждающего </w:t>
      </w:r>
      <w:r w:rsidR="00406635" w:rsidRPr="00406635">
        <w:rPr>
          <w:bCs/>
        </w:rPr>
        <w:t>отработанный период</w:t>
      </w:r>
      <w:r w:rsidRPr="00112413">
        <w:rPr>
          <w:bCs/>
        </w:rPr>
        <w:t>.</w:t>
      </w:r>
    </w:p>
    <w:p w:rsidR="00112413" w:rsidRPr="00112413" w:rsidRDefault="00406635" w:rsidP="00112413">
      <w:pPr>
        <w:ind w:firstLine="720"/>
        <w:jc w:val="both"/>
      </w:pPr>
      <w:r>
        <w:t>4</w:t>
      </w:r>
      <w:r w:rsidR="00112413" w:rsidRPr="00112413">
        <w:t>.10. Средства на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112413" w:rsidRPr="00112413" w:rsidRDefault="00406635" w:rsidP="00112413">
      <w:pPr>
        <w:ind w:firstLine="720"/>
        <w:jc w:val="both"/>
      </w:pPr>
      <w:r>
        <w:t>4</w:t>
      </w:r>
      <w:r w:rsidR="00112413" w:rsidRPr="00112413">
        <w:t xml:space="preserve">.11.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органом исполнительной власти, в ведомственной принадлежности которого находится </w:t>
      </w:r>
      <w:r w:rsidR="00384436">
        <w:t>МОБУ лицей №7</w:t>
      </w:r>
      <w:r w:rsidR="00112413" w:rsidRPr="00112413">
        <w:t>.</w:t>
      </w:r>
    </w:p>
    <w:p w:rsidR="00112413" w:rsidRPr="00112413" w:rsidRDefault="00384436" w:rsidP="00112413">
      <w:pPr>
        <w:ind w:firstLine="720"/>
        <w:jc w:val="both"/>
      </w:pPr>
      <w:r>
        <w:t>4</w:t>
      </w:r>
      <w:r w:rsidR="00112413" w:rsidRPr="00112413">
        <w:t>.12.</w:t>
      </w:r>
      <w:r>
        <w:t xml:space="preserve"> </w:t>
      </w:r>
      <w:r w:rsidR="00112413" w:rsidRPr="00112413">
        <w:t xml:space="preserve">Бюджетные и автономные учреждения вправе увеличивать премиальный фонд сверх предельного размера, установленного пунктом 7 </w:t>
      </w:r>
      <w:r w:rsidR="00112413" w:rsidRPr="00112413">
        <w:rPr>
          <w:b/>
          <w:i/>
        </w:rPr>
        <w:t>приложения №</w:t>
      </w:r>
      <w:r w:rsidR="00C13E7D">
        <w:rPr>
          <w:b/>
          <w:i/>
        </w:rPr>
        <w:t>2</w:t>
      </w:r>
      <w:r w:rsidR="00112413" w:rsidRPr="00112413">
        <w:t xml:space="preserve"> к настоящему положению, в пределах общей суммы субсидии на финансовое обеспечение муниципального задания на оказание муниципальных услуг (выполнение работ).</w:t>
      </w:r>
    </w:p>
    <w:p w:rsidR="003C4383" w:rsidRDefault="003C4383" w:rsidP="009E3C1E">
      <w:pPr>
        <w:spacing w:line="235" w:lineRule="auto"/>
        <w:ind w:firstLine="720"/>
        <w:jc w:val="center"/>
        <w:rPr>
          <w:b/>
        </w:rPr>
      </w:pPr>
    </w:p>
    <w:p w:rsidR="009E3C1E" w:rsidRPr="009E3C1E" w:rsidRDefault="009E3C1E" w:rsidP="009E3C1E">
      <w:pPr>
        <w:spacing w:line="235" w:lineRule="auto"/>
        <w:ind w:firstLine="720"/>
        <w:jc w:val="center"/>
        <w:rPr>
          <w:b/>
        </w:rPr>
      </w:pPr>
      <w:r w:rsidRPr="009E3C1E">
        <w:rPr>
          <w:b/>
        </w:rPr>
        <w:t>5. Особенности условий оплаты труда педагогических работников</w:t>
      </w:r>
    </w:p>
    <w:p w:rsidR="009E3C1E" w:rsidRPr="009E3C1E" w:rsidRDefault="009E3C1E" w:rsidP="009E3C1E">
      <w:pPr>
        <w:spacing w:line="235" w:lineRule="auto"/>
        <w:ind w:firstLine="720"/>
        <w:jc w:val="center"/>
        <w:rPr>
          <w:b/>
        </w:rPr>
      </w:pPr>
    </w:p>
    <w:p w:rsidR="005819FD" w:rsidRDefault="005819FD" w:rsidP="005819FD">
      <w:pPr>
        <w:ind w:firstLine="709"/>
        <w:jc w:val="both"/>
      </w:pPr>
      <w:r w:rsidRPr="005819FD">
        <w:t>5.1.</w:t>
      </w:r>
      <w:r>
        <w:t xml:space="preserve"> </w:t>
      </w:r>
      <w:r w:rsidRPr="005819FD">
        <w:t>Устанавливается следующий порядок определения размера заработной платы по должностному окладу педагогическим работникам образовательных учреждений</w:t>
      </w:r>
    </w:p>
    <w:p w:rsidR="005819FD" w:rsidRPr="005819FD" w:rsidRDefault="005819FD" w:rsidP="005819FD">
      <w:pPr>
        <w:ind w:firstLine="709"/>
        <w:jc w:val="both"/>
      </w:pPr>
      <w:r w:rsidRPr="005819FD">
        <w:t>5.1.1.</w:t>
      </w:r>
      <w:r>
        <w:t xml:space="preserve"> </w:t>
      </w:r>
      <w:r w:rsidRPr="005819FD">
        <w:t>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5819FD" w:rsidRPr="005819FD" w:rsidRDefault="005819FD" w:rsidP="005819FD">
      <w:pPr>
        <w:ind w:firstLine="709"/>
        <w:jc w:val="both"/>
      </w:pPr>
      <w:r w:rsidRPr="005819FD">
        <w:t>В таком же порядке исчисляется месячная заработная плата:</w:t>
      </w:r>
    </w:p>
    <w:p w:rsidR="005819FD" w:rsidRPr="005819FD" w:rsidRDefault="005819FD" w:rsidP="005819FD">
      <w:pPr>
        <w:ind w:firstLine="709"/>
        <w:jc w:val="both"/>
      </w:pPr>
      <w:r w:rsidRPr="005819FD">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5819FD" w:rsidRPr="005819FD" w:rsidRDefault="005819FD" w:rsidP="005819FD">
      <w:pPr>
        <w:ind w:firstLine="709"/>
        <w:jc w:val="both"/>
      </w:pPr>
      <w:proofErr w:type="gramStart"/>
      <w:r w:rsidRPr="005819FD">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5819FD" w:rsidRPr="005819FD" w:rsidRDefault="005819FD" w:rsidP="005819FD">
      <w:pPr>
        <w:ind w:firstLine="709"/>
        <w:jc w:val="both"/>
      </w:pPr>
      <w:r w:rsidRPr="005819FD">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819FD" w:rsidRPr="005927A5" w:rsidRDefault="005819FD" w:rsidP="005819FD">
      <w:pPr>
        <w:ind w:firstLine="709"/>
        <w:jc w:val="both"/>
      </w:pPr>
      <w:r w:rsidRPr="005927A5">
        <w:t>5.1.2. Тарификация учителей и преподавателей производится один  раз в год.</w:t>
      </w:r>
    </w:p>
    <w:p w:rsidR="005819FD" w:rsidRPr="005927A5" w:rsidRDefault="005819FD" w:rsidP="005819FD">
      <w:pPr>
        <w:ind w:firstLine="709"/>
        <w:jc w:val="both"/>
      </w:pPr>
      <w:r w:rsidRPr="005927A5">
        <w:t>В случае если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5819FD" w:rsidRPr="005927A5" w:rsidRDefault="005819FD" w:rsidP="005819FD">
      <w:pPr>
        <w:ind w:firstLine="709"/>
        <w:jc w:val="both"/>
      </w:pPr>
      <w:r w:rsidRPr="005927A5">
        <w:t xml:space="preserve">5.1.3. </w:t>
      </w:r>
      <w:proofErr w:type="gramStart"/>
      <w:r w:rsidRPr="005927A5">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w:t>
      </w:r>
      <w:proofErr w:type="gramEnd"/>
      <w:r w:rsidRPr="005927A5">
        <w:t xml:space="preserve">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5819FD" w:rsidRPr="005927A5" w:rsidRDefault="005819FD" w:rsidP="005819FD">
      <w:pPr>
        <w:ind w:firstLine="709"/>
        <w:jc w:val="both"/>
        <w:rPr>
          <w:b/>
        </w:rPr>
      </w:pPr>
      <w:r w:rsidRPr="005927A5">
        <w:t>Лицам, работающим на условиях почасовой оплаты и не ведущим педагогической работы во время каникул, оплата за это время не производится.</w:t>
      </w:r>
    </w:p>
    <w:p w:rsidR="005819FD" w:rsidRPr="005819FD" w:rsidRDefault="005819FD" w:rsidP="005819FD">
      <w:pPr>
        <w:ind w:firstLine="709"/>
        <w:jc w:val="both"/>
      </w:pPr>
      <w:r w:rsidRPr="005819FD">
        <w:lastRenderedPageBreak/>
        <w:t>5.2</w:t>
      </w:r>
      <w:r w:rsidR="005840F7">
        <w:t xml:space="preserve">. </w:t>
      </w:r>
      <w:r w:rsidRPr="005819FD">
        <w:t>Устанавливается следующий порядок и условия применения почасовой оплаты труда педагогических работников:</w:t>
      </w:r>
    </w:p>
    <w:p w:rsidR="005819FD" w:rsidRPr="005819FD" w:rsidRDefault="005819FD" w:rsidP="005819FD">
      <w:pPr>
        <w:ind w:firstLine="709"/>
        <w:jc w:val="both"/>
      </w:pPr>
      <w:r w:rsidRPr="005819FD">
        <w:t>Почасовая оплата труда педагогических работников образовательных учреждений применяется при оплате:</w:t>
      </w:r>
    </w:p>
    <w:p w:rsidR="005819FD" w:rsidRPr="005819FD" w:rsidRDefault="00866CB4" w:rsidP="005819FD">
      <w:pPr>
        <w:ind w:firstLine="709"/>
        <w:jc w:val="both"/>
      </w:pPr>
      <w:r>
        <w:t xml:space="preserve">часы </w:t>
      </w:r>
      <w:r w:rsidR="005819FD" w:rsidRPr="005819FD">
        <w:t>педагогической работы, выполненной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продолжавшей не свыше двух месяцев.</w:t>
      </w:r>
    </w:p>
    <w:p w:rsidR="005819FD" w:rsidRPr="005819FD" w:rsidRDefault="005819FD" w:rsidP="005819FD">
      <w:pPr>
        <w:ind w:firstLine="709"/>
        <w:jc w:val="both"/>
      </w:pPr>
      <w:r w:rsidRPr="005819FD">
        <w:t>Размер оплаты одного часа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5819FD" w:rsidRPr="005819FD" w:rsidRDefault="005819FD" w:rsidP="005819FD">
      <w:pPr>
        <w:ind w:firstLine="709"/>
        <w:jc w:val="both"/>
      </w:pPr>
      <w:r w:rsidRPr="005819FD">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819FD" w:rsidRPr="005819FD" w:rsidRDefault="005819FD" w:rsidP="005819FD">
      <w:pPr>
        <w:ind w:firstLine="709"/>
        <w:jc w:val="both"/>
      </w:pPr>
      <w:r w:rsidRPr="005819FD">
        <w:t xml:space="preserve">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5C116C" w:rsidRDefault="005C116C" w:rsidP="005C116C">
      <w:pPr>
        <w:tabs>
          <w:tab w:val="left" w:pos="7331"/>
        </w:tabs>
      </w:pPr>
    </w:p>
    <w:p w:rsidR="005C116C" w:rsidRDefault="005E1154" w:rsidP="005E1154">
      <w:pPr>
        <w:tabs>
          <w:tab w:val="left" w:pos="2422"/>
        </w:tabs>
        <w:jc w:val="center"/>
      </w:pPr>
      <w:r w:rsidRPr="00AB3A36">
        <w:rPr>
          <w:b/>
        </w:rPr>
        <w:t>6. Нормы рабочего времени, нормы учебной нагрузки и порядок ее распределения</w:t>
      </w:r>
    </w:p>
    <w:p w:rsidR="002B5F3C" w:rsidRDefault="002B5F3C" w:rsidP="005E1154">
      <w:pPr>
        <w:spacing w:line="245" w:lineRule="auto"/>
        <w:ind w:firstLine="720"/>
        <w:jc w:val="both"/>
        <w:rPr>
          <w:spacing w:val="-6"/>
        </w:rPr>
      </w:pPr>
    </w:p>
    <w:p w:rsidR="00050294" w:rsidRPr="00050294" w:rsidRDefault="00050294" w:rsidP="00050294">
      <w:pPr>
        <w:spacing w:line="228" w:lineRule="auto"/>
        <w:ind w:firstLine="709"/>
        <w:jc w:val="both"/>
      </w:pPr>
      <w:r w:rsidRPr="00050294">
        <w:t>6.</w:t>
      </w:r>
      <w:r>
        <w:t xml:space="preserve">1. </w:t>
      </w:r>
      <w:r w:rsidRPr="00050294">
        <w:t>Продолжительность рабочего времени работников образовательных учреждений установлена Трудовым кодексом Российской Федерации и федеральными законами.</w:t>
      </w:r>
    </w:p>
    <w:p w:rsidR="000855D2" w:rsidRPr="000855D2" w:rsidRDefault="000855D2" w:rsidP="000855D2">
      <w:pPr>
        <w:autoSpaceDE w:val="0"/>
        <w:autoSpaceDN w:val="0"/>
        <w:adjustRightInd w:val="0"/>
        <w:ind w:firstLine="709"/>
        <w:jc w:val="both"/>
      </w:pPr>
      <w:proofErr w:type="gramStart"/>
      <w:r w:rsidRPr="000855D2">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0855D2">
        <w:t xml:space="preserve"> трудовом </w:t>
      </w:r>
      <w:proofErr w:type="gramStart"/>
      <w:r w:rsidRPr="000855D2">
        <w:t>договоре</w:t>
      </w:r>
      <w:proofErr w:type="gramEnd"/>
      <w:r w:rsidRPr="000855D2">
        <w:t>».</w:t>
      </w:r>
    </w:p>
    <w:p w:rsidR="00050294" w:rsidRPr="00050294" w:rsidRDefault="00050294" w:rsidP="00050294">
      <w:pPr>
        <w:spacing w:line="228" w:lineRule="auto"/>
        <w:ind w:firstLine="709"/>
        <w:jc w:val="both"/>
      </w:pPr>
      <w:r w:rsidRPr="00050294">
        <w:t>6.2.</w:t>
      </w:r>
      <w:r>
        <w:t xml:space="preserve"> </w:t>
      </w:r>
      <w:r w:rsidRPr="00050294">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w:t>
      </w:r>
      <w:r w:rsidRPr="00050294">
        <w:rPr>
          <w:lang w:val="en-US"/>
        </w:rPr>
        <w:t> </w:t>
      </w:r>
      <w:r w:rsidRPr="00050294">
        <w:t>41 «Об особенностях работы по совместительству педагогических, медицинских, фармацевтических работников и работников культуры».</w:t>
      </w:r>
    </w:p>
    <w:p w:rsidR="00050294" w:rsidRPr="00050294" w:rsidRDefault="00050294" w:rsidP="00050294">
      <w:pPr>
        <w:spacing w:line="228" w:lineRule="auto"/>
        <w:ind w:firstLine="709"/>
        <w:jc w:val="both"/>
      </w:pPr>
      <w:r w:rsidRPr="00050294">
        <w:t>6.3.</w:t>
      </w:r>
      <w:r>
        <w:t xml:space="preserve"> </w:t>
      </w:r>
      <w:proofErr w:type="gramStart"/>
      <w:r w:rsidRPr="00050294">
        <w:t>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Федеральной пограничной службы Российской Федерации от 30.05.2003 №</w:t>
      </w:r>
      <w:r w:rsidRPr="00050294">
        <w:rPr>
          <w:lang w:val="en-US"/>
        </w:rPr>
        <w:t> </w:t>
      </w:r>
      <w:r w:rsidRPr="00050294">
        <w:t>225/194/363</w:t>
      </w:r>
      <w:proofErr w:type="gramEnd"/>
      <w:r w:rsidRPr="00050294">
        <w:t>/126/2330/777/292 «Об утверждении Перечня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050294" w:rsidRPr="00050294" w:rsidRDefault="00050294" w:rsidP="00050294">
      <w:pPr>
        <w:spacing w:line="228" w:lineRule="auto"/>
        <w:ind w:firstLine="709"/>
        <w:jc w:val="both"/>
      </w:pPr>
      <w:r w:rsidRPr="00050294">
        <w:t>6.4.</w:t>
      </w:r>
      <w:r>
        <w:t xml:space="preserve"> </w:t>
      </w:r>
      <w:r w:rsidRPr="00050294">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050294" w:rsidRPr="00050294" w:rsidRDefault="00050294" w:rsidP="00050294">
      <w:pPr>
        <w:spacing w:line="228" w:lineRule="auto"/>
        <w:ind w:firstLine="709"/>
        <w:jc w:val="both"/>
      </w:pPr>
      <w:r w:rsidRPr="00050294">
        <w:lastRenderedPageBreak/>
        <w:t>6.5.</w:t>
      </w:r>
      <w:r>
        <w:t xml:space="preserve"> </w:t>
      </w:r>
      <w:r w:rsidRPr="00050294">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050294" w:rsidRPr="00050294" w:rsidRDefault="00050294" w:rsidP="00050294">
      <w:pPr>
        <w:spacing w:line="228" w:lineRule="auto"/>
        <w:ind w:firstLine="709"/>
        <w:jc w:val="both"/>
      </w:pPr>
      <w:r w:rsidRPr="00050294">
        <w:t>Объем учебной нагрузки учителей больше или меньше нормы часов за должностной оклад устанавливается только с их письменного согласия.</w:t>
      </w:r>
    </w:p>
    <w:p w:rsidR="00050294" w:rsidRPr="00050294" w:rsidRDefault="00050294" w:rsidP="00050294">
      <w:pPr>
        <w:spacing w:line="228" w:lineRule="auto"/>
        <w:ind w:firstLine="709"/>
        <w:jc w:val="both"/>
      </w:pPr>
      <w:r w:rsidRPr="00050294">
        <w:t xml:space="preserve">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w:t>
      </w:r>
      <w:proofErr w:type="gramStart"/>
      <w:r w:rsidRPr="00050294">
        <w:t>г</w:t>
      </w:r>
      <w:proofErr w:type="gramEnd"/>
      <w:r w:rsidRPr="00050294">
        <w:t>. Таганрога,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050294" w:rsidRPr="00050294" w:rsidRDefault="00050294" w:rsidP="00050294">
      <w:pPr>
        <w:spacing w:line="228" w:lineRule="auto"/>
        <w:ind w:firstLine="709"/>
        <w:jc w:val="both"/>
      </w:pPr>
      <w:r w:rsidRPr="00050294">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 </w:t>
      </w:r>
      <w:proofErr w:type="gramStart"/>
      <w:r w:rsidRPr="00050294">
        <w:t>г</w:t>
      </w:r>
      <w:proofErr w:type="gramEnd"/>
      <w:r w:rsidRPr="00050294">
        <w:t>. Таганрога.</w:t>
      </w:r>
    </w:p>
    <w:p w:rsidR="00050294" w:rsidRPr="00050294" w:rsidRDefault="00050294" w:rsidP="00050294">
      <w:pPr>
        <w:spacing w:line="228" w:lineRule="auto"/>
        <w:ind w:firstLine="709"/>
        <w:jc w:val="both"/>
      </w:pPr>
      <w:r w:rsidRPr="00050294">
        <w:t>6.6.</w:t>
      </w:r>
      <w:r>
        <w:t xml:space="preserve"> </w:t>
      </w:r>
      <w:proofErr w:type="gramStart"/>
      <w:r w:rsidRPr="00050294">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050294">
        <w:t xml:space="preserve"> </w:t>
      </w:r>
      <w:proofErr w:type="gramStart"/>
      <w:r w:rsidRPr="00050294">
        <w:t>которых</w:t>
      </w:r>
      <w:proofErr w:type="gramEnd"/>
      <w:r w:rsidRPr="00050294">
        <w:t xml:space="preserve">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один должностной оклад.</w:t>
      </w:r>
    </w:p>
    <w:p w:rsidR="00050294" w:rsidRPr="00050294" w:rsidRDefault="00050294" w:rsidP="00050294">
      <w:pPr>
        <w:spacing w:line="228" w:lineRule="auto"/>
        <w:ind w:firstLine="709"/>
        <w:jc w:val="both"/>
      </w:pPr>
      <w:proofErr w:type="gramStart"/>
      <w:r w:rsidRPr="00050294">
        <w:t>При возложении на учителей общеобразовательных учреждений,</w:t>
      </w:r>
      <w:r>
        <w:t xml:space="preserve"> </w:t>
      </w:r>
      <w:r w:rsidRPr="00050294">
        <w:t>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sidRPr="00050294">
        <w:t xml:space="preserve"> считаются.</w:t>
      </w:r>
    </w:p>
    <w:p w:rsidR="00050294" w:rsidRPr="00050294" w:rsidRDefault="00050294" w:rsidP="00050294">
      <w:pPr>
        <w:spacing w:line="228" w:lineRule="auto"/>
        <w:ind w:firstLine="709"/>
        <w:jc w:val="both"/>
      </w:pPr>
      <w:r w:rsidRPr="00050294">
        <w:t>Учебная нагрузка учителям и преподавателям, находящимся к началу учебного года в отпуске по уходу за ребенком до исполнения им трех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5C116C" w:rsidRDefault="005C116C" w:rsidP="005E1154">
      <w:pPr>
        <w:tabs>
          <w:tab w:val="left" w:pos="7331"/>
        </w:tabs>
        <w:ind w:firstLine="708"/>
      </w:pPr>
    </w:p>
    <w:p w:rsidR="001339CD" w:rsidRPr="001339CD" w:rsidRDefault="001339CD" w:rsidP="001339CD">
      <w:pPr>
        <w:spacing w:line="245" w:lineRule="auto"/>
        <w:ind w:firstLine="720"/>
        <w:jc w:val="center"/>
        <w:rPr>
          <w:b/>
        </w:rPr>
      </w:pPr>
      <w:r w:rsidRPr="001339CD">
        <w:rPr>
          <w:b/>
        </w:rPr>
        <w:t>7. Другие вопросы оплаты труда</w:t>
      </w:r>
    </w:p>
    <w:p w:rsidR="001339CD" w:rsidRPr="00573646" w:rsidRDefault="001339CD" w:rsidP="001339CD">
      <w:pPr>
        <w:spacing w:line="245" w:lineRule="auto"/>
        <w:ind w:firstLine="720"/>
        <w:jc w:val="center"/>
      </w:pPr>
    </w:p>
    <w:p w:rsidR="00050294" w:rsidRPr="00050294" w:rsidRDefault="00050294" w:rsidP="00050294">
      <w:pPr>
        <w:spacing w:line="245" w:lineRule="auto"/>
        <w:ind w:firstLine="720"/>
        <w:jc w:val="both"/>
      </w:pPr>
      <w:r w:rsidRPr="00050294">
        <w:t>7.</w:t>
      </w:r>
      <w:r>
        <w:t xml:space="preserve">1. </w:t>
      </w:r>
      <w:r w:rsidRPr="00050294">
        <w:t>Из фонда оплаты труда молодым специалистам – педагогическим работникам, выпускникам учреждений высшего и среднего профессионального образования соответствующего профиля, имеющим стаж работы в муниципальных образовательных учреждениях до одного года, устанавливается ежемесячная доплата в размере 2000 рублей.</w:t>
      </w:r>
    </w:p>
    <w:p w:rsidR="00050294" w:rsidRPr="00050294" w:rsidRDefault="00050294" w:rsidP="00050294">
      <w:pPr>
        <w:pStyle w:val="a8"/>
        <w:ind w:firstLine="708"/>
        <w:jc w:val="both"/>
        <w:rPr>
          <w:rFonts w:ascii="Times New Roman" w:hAnsi="Times New Roman"/>
          <w:sz w:val="24"/>
          <w:szCs w:val="24"/>
        </w:rPr>
      </w:pPr>
      <w:r w:rsidRPr="00050294">
        <w:rPr>
          <w:rFonts w:ascii="Times New Roman" w:hAnsi="Times New Roman"/>
          <w:sz w:val="24"/>
          <w:szCs w:val="24"/>
        </w:rPr>
        <w:t xml:space="preserve">Ежемесячная доплата молодым специалистам начисляется без учета фактически отработанного рабочего времени. Начисление ежемесячной доплаты молодым специалистам осуществляется в пределах планового фонда оплаты труда. </w:t>
      </w:r>
    </w:p>
    <w:p w:rsidR="00050294" w:rsidRPr="00050294" w:rsidRDefault="00050294" w:rsidP="00050294">
      <w:pPr>
        <w:pStyle w:val="a8"/>
        <w:ind w:firstLine="708"/>
        <w:jc w:val="both"/>
        <w:rPr>
          <w:rFonts w:ascii="Times New Roman" w:hAnsi="Times New Roman"/>
          <w:i/>
          <w:kern w:val="1"/>
          <w:sz w:val="24"/>
          <w:szCs w:val="24"/>
        </w:rPr>
      </w:pPr>
      <w:r w:rsidRPr="00050294">
        <w:rPr>
          <w:rFonts w:ascii="Times New Roman" w:hAnsi="Times New Roman"/>
          <w:sz w:val="24"/>
          <w:szCs w:val="24"/>
        </w:rPr>
        <w:t xml:space="preserve">Порядок назначения и выплаты ежемесячной доплаты молодым специалистам определяется </w:t>
      </w:r>
      <w:r w:rsidRPr="00050294">
        <w:rPr>
          <w:rFonts w:ascii="Times New Roman" w:hAnsi="Times New Roman"/>
          <w:color w:val="000000"/>
          <w:sz w:val="24"/>
          <w:szCs w:val="24"/>
        </w:rPr>
        <w:t xml:space="preserve">в соответствии с Положением о гарантиях  и компенсациях, предоставляемых молодым специалистам, трудоустроенным в муниципальные образовательные учреждения, подведомственные Управлению образования </w:t>
      </w:r>
      <w:proofErr w:type="gramStart"/>
      <w:r w:rsidRPr="00050294">
        <w:rPr>
          <w:rFonts w:ascii="Times New Roman" w:hAnsi="Times New Roman"/>
          <w:color w:val="000000"/>
          <w:sz w:val="24"/>
          <w:szCs w:val="24"/>
        </w:rPr>
        <w:t>г</w:t>
      </w:r>
      <w:proofErr w:type="gramEnd"/>
      <w:r w:rsidRPr="00050294">
        <w:rPr>
          <w:rFonts w:ascii="Times New Roman" w:hAnsi="Times New Roman"/>
          <w:color w:val="000000"/>
          <w:sz w:val="24"/>
          <w:szCs w:val="24"/>
        </w:rPr>
        <w:t>. Таганрога.</w:t>
      </w:r>
    </w:p>
    <w:p w:rsidR="00050294" w:rsidRPr="00050294" w:rsidRDefault="00050294" w:rsidP="00050294">
      <w:pPr>
        <w:spacing w:line="228" w:lineRule="auto"/>
        <w:ind w:firstLine="709"/>
        <w:jc w:val="both"/>
      </w:pPr>
      <w:r w:rsidRPr="00050294">
        <w:lastRenderedPageBreak/>
        <w:t>7.2.</w:t>
      </w:r>
      <w:r>
        <w:t xml:space="preserve"> </w:t>
      </w:r>
      <w:r w:rsidRPr="00050294">
        <w:t>Директору,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050294" w:rsidRPr="00050294" w:rsidRDefault="00050294" w:rsidP="00050294">
      <w:pPr>
        <w:spacing w:line="228" w:lineRule="auto"/>
        <w:ind w:firstLine="709"/>
        <w:jc w:val="both"/>
      </w:pPr>
      <w:r w:rsidRPr="00050294">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050294" w:rsidRPr="00050294" w:rsidRDefault="00050294" w:rsidP="00050294">
      <w:pPr>
        <w:spacing w:line="228" w:lineRule="auto"/>
        <w:ind w:firstLine="709"/>
        <w:jc w:val="both"/>
        <w:rPr>
          <w:bCs/>
        </w:rPr>
      </w:pPr>
    </w:p>
    <w:tbl>
      <w:tblPr>
        <w:tblW w:w="4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1"/>
        <w:gridCol w:w="4102"/>
      </w:tblGrid>
      <w:tr w:rsidR="00050294" w:rsidRPr="00050294" w:rsidTr="000A4331">
        <w:trPr>
          <w:cantSplit/>
          <w:jc w:val="center"/>
        </w:trPr>
        <w:tc>
          <w:tcPr>
            <w:tcW w:w="4652" w:type="dxa"/>
            <w:tcMar>
              <w:top w:w="28" w:type="dxa"/>
              <w:left w:w="57" w:type="dxa"/>
              <w:bottom w:w="28" w:type="dxa"/>
              <w:right w:w="57" w:type="dxa"/>
            </w:tcMar>
          </w:tcPr>
          <w:p w:rsidR="00050294" w:rsidRPr="00050294" w:rsidRDefault="00050294" w:rsidP="000A4331">
            <w:pPr>
              <w:snapToGrid w:val="0"/>
              <w:spacing w:line="228" w:lineRule="auto"/>
              <w:jc w:val="center"/>
              <w:rPr>
                <w:lang w:val="en-US"/>
              </w:rPr>
            </w:pPr>
            <w:r w:rsidRPr="00050294">
              <w:t>Среднесписочная численность</w:t>
            </w:r>
          </w:p>
          <w:p w:rsidR="00050294" w:rsidRPr="00050294" w:rsidRDefault="00050294" w:rsidP="000A4331">
            <w:pPr>
              <w:snapToGrid w:val="0"/>
              <w:spacing w:line="228" w:lineRule="auto"/>
              <w:jc w:val="center"/>
            </w:pPr>
            <w:r w:rsidRPr="00050294">
              <w:t>(человек)</w:t>
            </w:r>
          </w:p>
        </w:tc>
        <w:tc>
          <w:tcPr>
            <w:tcW w:w="4102" w:type="dxa"/>
            <w:tcMar>
              <w:top w:w="28" w:type="dxa"/>
              <w:left w:w="57" w:type="dxa"/>
              <w:bottom w:w="28" w:type="dxa"/>
              <w:right w:w="57" w:type="dxa"/>
            </w:tcMar>
          </w:tcPr>
          <w:p w:rsidR="00050294" w:rsidRPr="00050294" w:rsidRDefault="00050294" w:rsidP="000A4331">
            <w:pPr>
              <w:snapToGrid w:val="0"/>
              <w:spacing w:line="228" w:lineRule="auto"/>
              <w:jc w:val="center"/>
            </w:pPr>
            <w:r w:rsidRPr="00050294">
              <w:t>Предельная кратность</w:t>
            </w:r>
          </w:p>
        </w:tc>
      </w:tr>
      <w:tr w:rsidR="00050294" w:rsidRPr="00050294" w:rsidTr="000A4331">
        <w:trPr>
          <w:cantSplit/>
          <w:jc w:val="center"/>
        </w:trPr>
        <w:tc>
          <w:tcPr>
            <w:tcW w:w="4652" w:type="dxa"/>
            <w:tcMar>
              <w:top w:w="28" w:type="dxa"/>
              <w:left w:w="57" w:type="dxa"/>
              <w:bottom w:w="28" w:type="dxa"/>
              <w:right w:w="57" w:type="dxa"/>
            </w:tcMar>
          </w:tcPr>
          <w:p w:rsidR="00050294" w:rsidRPr="00050294" w:rsidRDefault="00050294" w:rsidP="000A4331">
            <w:pPr>
              <w:snapToGrid w:val="0"/>
              <w:spacing w:line="228" w:lineRule="auto"/>
              <w:jc w:val="center"/>
              <w:rPr>
                <w:bCs/>
              </w:rPr>
            </w:pPr>
            <w:r w:rsidRPr="00050294">
              <w:rPr>
                <w:bCs/>
              </w:rPr>
              <w:t xml:space="preserve"> 50,0 и менее</w:t>
            </w:r>
          </w:p>
        </w:tc>
        <w:tc>
          <w:tcPr>
            <w:tcW w:w="4102" w:type="dxa"/>
            <w:tcMar>
              <w:top w:w="28" w:type="dxa"/>
              <w:left w:w="57" w:type="dxa"/>
              <w:bottom w:w="28" w:type="dxa"/>
              <w:right w:w="57" w:type="dxa"/>
            </w:tcMar>
          </w:tcPr>
          <w:p w:rsidR="00050294" w:rsidRPr="00050294" w:rsidRDefault="00050294" w:rsidP="000A4331">
            <w:pPr>
              <w:snapToGrid w:val="0"/>
              <w:spacing w:line="228" w:lineRule="auto"/>
              <w:jc w:val="center"/>
            </w:pPr>
            <w:r w:rsidRPr="00050294">
              <w:t>До 3,0</w:t>
            </w:r>
          </w:p>
        </w:tc>
      </w:tr>
      <w:tr w:rsidR="00050294" w:rsidRPr="00050294" w:rsidTr="000A4331">
        <w:trPr>
          <w:cantSplit/>
          <w:jc w:val="center"/>
        </w:trPr>
        <w:tc>
          <w:tcPr>
            <w:tcW w:w="4652" w:type="dxa"/>
            <w:tcMar>
              <w:top w:w="28" w:type="dxa"/>
              <w:left w:w="57" w:type="dxa"/>
              <w:bottom w:w="28" w:type="dxa"/>
              <w:right w:w="57" w:type="dxa"/>
            </w:tcMar>
          </w:tcPr>
          <w:p w:rsidR="00050294" w:rsidRPr="00050294" w:rsidRDefault="00050294" w:rsidP="000A4331">
            <w:pPr>
              <w:snapToGrid w:val="0"/>
              <w:spacing w:line="228" w:lineRule="auto"/>
              <w:jc w:val="center"/>
              <w:rPr>
                <w:bCs/>
              </w:rPr>
            </w:pPr>
            <w:r w:rsidRPr="00050294">
              <w:rPr>
                <w:bCs/>
              </w:rPr>
              <w:t xml:space="preserve"> 50,0 - 100,0</w:t>
            </w:r>
          </w:p>
        </w:tc>
        <w:tc>
          <w:tcPr>
            <w:tcW w:w="4102" w:type="dxa"/>
            <w:tcMar>
              <w:top w:w="28" w:type="dxa"/>
              <w:left w:w="57" w:type="dxa"/>
              <w:bottom w:w="28" w:type="dxa"/>
              <w:right w:w="57" w:type="dxa"/>
            </w:tcMar>
          </w:tcPr>
          <w:p w:rsidR="00050294" w:rsidRPr="00050294" w:rsidRDefault="00050294" w:rsidP="000A4331">
            <w:pPr>
              <w:snapToGrid w:val="0"/>
              <w:spacing w:line="228" w:lineRule="auto"/>
              <w:jc w:val="center"/>
            </w:pPr>
            <w:r w:rsidRPr="00050294">
              <w:t>До 4,0</w:t>
            </w:r>
          </w:p>
        </w:tc>
      </w:tr>
      <w:tr w:rsidR="00050294" w:rsidRPr="00050294" w:rsidTr="000A4331">
        <w:trPr>
          <w:cantSplit/>
          <w:jc w:val="center"/>
        </w:trPr>
        <w:tc>
          <w:tcPr>
            <w:tcW w:w="4652" w:type="dxa"/>
            <w:tcMar>
              <w:top w:w="28" w:type="dxa"/>
              <w:left w:w="57" w:type="dxa"/>
              <w:bottom w:w="28" w:type="dxa"/>
              <w:right w:w="57" w:type="dxa"/>
            </w:tcMar>
          </w:tcPr>
          <w:p w:rsidR="00050294" w:rsidRPr="00050294" w:rsidRDefault="00050294" w:rsidP="000A4331">
            <w:pPr>
              <w:snapToGrid w:val="0"/>
              <w:spacing w:line="228" w:lineRule="auto"/>
              <w:jc w:val="center"/>
              <w:rPr>
                <w:bCs/>
              </w:rPr>
            </w:pPr>
            <w:r w:rsidRPr="00050294">
              <w:rPr>
                <w:bCs/>
              </w:rPr>
              <w:t>100,0  - 150,0</w:t>
            </w:r>
          </w:p>
        </w:tc>
        <w:tc>
          <w:tcPr>
            <w:tcW w:w="4102" w:type="dxa"/>
            <w:tcMar>
              <w:top w:w="28" w:type="dxa"/>
              <w:left w:w="57" w:type="dxa"/>
              <w:bottom w:w="28" w:type="dxa"/>
              <w:right w:w="57" w:type="dxa"/>
            </w:tcMar>
          </w:tcPr>
          <w:p w:rsidR="00050294" w:rsidRPr="00050294" w:rsidRDefault="00050294" w:rsidP="000A4331">
            <w:pPr>
              <w:snapToGrid w:val="0"/>
              <w:spacing w:line="228" w:lineRule="auto"/>
              <w:jc w:val="center"/>
            </w:pPr>
            <w:r w:rsidRPr="00050294">
              <w:t>До 5,0</w:t>
            </w:r>
          </w:p>
        </w:tc>
      </w:tr>
      <w:tr w:rsidR="00050294" w:rsidRPr="00050294" w:rsidTr="000A4331">
        <w:trPr>
          <w:cantSplit/>
          <w:jc w:val="center"/>
        </w:trPr>
        <w:tc>
          <w:tcPr>
            <w:tcW w:w="4652" w:type="dxa"/>
            <w:tcMar>
              <w:top w:w="28" w:type="dxa"/>
              <w:left w:w="57" w:type="dxa"/>
              <w:bottom w:w="28" w:type="dxa"/>
              <w:right w:w="57" w:type="dxa"/>
            </w:tcMar>
          </w:tcPr>
          <w:p w:rsidR="00050294" w:rsidRPr="00050294" w:rsidRDefault="00050294" w:rsidP="000A4331">
            <w:pPr>
              <w:snapToGrid w:val="0"/>
              <w:spacing w:line="228" w:lineRule="auto"/>
              <w:jc w:val="center"/>
              <w:rPr>
                <w:bCs/>
              </w:rPr>
            </w:pPr>
            <w:r w:rsidRPr="00050294">
              <w:rPr>
                <w:bCs/>
              </w:rPr>
              <w:t>Свыше 150,0</w:t>
            </w:r>
          </w:p>
        </w:tc>
        <w:tc>
          <w:tcPr>
            <w:tcW w:w="4102" w:type="dxa"/>
            <w:tcMar>
              <w:top w:w="28" w:type="dxa"/>
              <w:left w:w="57" w:type="dxa"/>
              <w:bottom w:w="28" w:type="dxa"/>
              <w:right w:w="57" w:type="dxa"/>
            </w:tcMar>
          </w:tcPr>
          <w:p w:rsidR="00050294" w:rsidRPr="00050294" w:rsidRDefault="00050294" w:rsidP="000A4331">
            <w:pPr>
              <w:snapToGrid w:val="0"/>
              <w:spacing w:line="228" w:lineRule="auto"/>
              <w:jc w:val="center"/>
            </w:pPr>
            <w:r w:rsidRPr="00050294">
              <w:t>До 6,0</w:t>
            </w:r>
          </w:p>
        </w:tc>
      </w:tr>
    </w:tbl>
    <w:p w:rsidR="00050294" w:rsidRPr="00050294" w:rsidRDefault="00050294" w:rsidP="00050294">
      <w:pPr>
        <w:spacing w:line="228" w:lineRule="auto"/>
        <w:ind w:firstLine="709"/>
        <w:jc w:val="both"/>
      </w:pPr>
      <w:r w:rsidRPr="00050294">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Управлением образования </w:t>
      </w:r>
      <w:proofErr w:type="gramStart"/>
      <w:r w:rsidRPr="00050294">
        <w:t>г</w:t>
      </w:r>
      <w:proofErr w:type="gramEnd"/>
      <w:r w:rsidRPr="00050294">
        <w:t>. Таганрога. Размер установленной предельной кратности является обязательным для включения в трудовой договор.</w:t>
      </w:r>
    </w:p>
    <w:p w:rsidR="00050294" w:rsidRPr="00050294" w:rsidRDefault="00050294" w:rsidP="00050294">
      <w:pPr>
        <w:spacing w:line="228" w:lineRule="auto"/>
        <w:ind w:firstLine="709"/>
        <w:jc w:val="both"/>
      </w:pPr>
      <w:r w:rsidRPr="00050294">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050294" w:rsidRPr="00050294" w:rsidRDefault="00050294" w:rsidP="00050294">
      <w:pPr>
        <w:spacing w:line="228" w:lineRule="auto"/>
        <w:ind w:firstLine="709"/>
        <w:jc w:val="both"/>
      </w:pPr>
      <w:r w:rsidRPr="00050294">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050294" w:rsidRPr="00050294" w:rsidRDefault="00050294" w:rsidP="00050294">
      <w:pPr>
        <w:spacing w:line="228" w:lineRule="auto"/>
        <w:ind w:firstLine="709"/>
        <w:jc w:val="both"/>
      </w:pPr>
      <w:r w:rsidRPr="00050294">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 </w:t>
      </w:r>
    </w:p>
    <w:p w:rsidR="00050294" w:rsidRPr="00050294" w:rsidRDefault="00050294" w:rsidP="00050294">
      <w:pPr>
        <w:spacing w:line="228" w:lineRule="auto"/>
        <w:ind w:firstLine="709"/>
        <w:jc w:val="both"/>
      </w:pPr>
      <w:r w:rsidRPr="00050294">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050294" w:rsidRDefault="00050294" w:rsidP="00050294">
      <w:pPr>
        <w:spacing w:line="228" w:lineRule="auto"/>
        <w:ind w:firstLine="709"/>
        <w:jc w:val="both"/>
      </w:pPr>
      <w:proofErr w:type="gramStart"/>
      <w:r w:rsidRPr="00050294">
        <w:t>В исключительных  случаях  по  решению  Управления  образования г. Таганрога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города Таганрога, при приостановлении основной деятельности учреждения в связи с капитальным ремонтом, реконструкцией и др.).</w:t>
      </w:r>
      <w:proofErr w:type="gramEnd"/>
    </w:p>
    <w:p w:rsidR="00335E75" w:rsidRDefault="00335E75">
      <w:r>
        <w:br w:type="page"/>
      </w:r>
    </w:p>
    <w:p w:rsidR="00335E75" w:rsidRPr="00E27EE8" w:rsidRDefault="00C13E7D" w:rsidP="00335E75">
      <w:pPr>
        <w:autoSpaceDE w:val="0"/>
        <w:autoSpaceDN w:val="0"/>
        <w:adjustRightInd w:val="0"/>
        <w:jc w:val="right"/>
        <w:rPr>
          <w:bCs/>
        </w:rPr>
      </w:pPr>
      <w:r>
        <w:rPr>
          <w:bCs/>
        </w:rPr>
        <w:lastRenderedPageBreak/>
        <w:t>Приложение № 1</w:t>
      </w:r>
      <w:r w:rsidR="00335E75" w:rsidRPr="00E27EE8">
        <w:rPr>
          <w:bCs/>
        </w:rPr>
        <w:t xml:space="preserve"> </w:t>
      </w:r>
    </w:p>
    <w:p w:rsidR="00335E75" w:rsidRPr="00E27EE8" w:rsidRDefault="00335E75" w:rsidP="00335E75">
      <w:pPr>
        <w:autoSpaceDE w:val="0"/>
        <w:autoSpaceDN w:val="0"/>
        <w:adjustRightInd w:val="0"/>
        <w:jc w:val="right"/>
        <w:rPr>
          <w:bCs/>
        </w:rPr>
      </w:pPr>
      <w:r w:rsidRPr="00E27EE8">
        <w:rPr>
          <w:bCs/>
        </w:rPr>
        <w:t>к Положению об оплате труда</w:t>
      </w:r>
    </w:p>
    <w:p w:rsidR="00335E75" w:rsidRPr="00E27EE8" w:rsidRDefault="00335E75" w:rsidP="00335E75">
      <w:pPr>
        <w:autoSpaceDE w:val="0"/>
        <w:autoSpaceDN w:val="0"/>
        <w:adjustRightInd w:val="0"/>
        <w:jc w:val="right"/>
        <w:rPr>
          <w:bCs/>
        </w:rPr>
      </w:pPr>
      <w:r w:rsidRPr="00E27EE8">
        <w:rPr>
          <w:bCs/>
        </w:rPr>
        <w:t>работников МОБУ лицея №7</w:t>
      </w:r>
    </w:p>
    <w:p w:rsidR="00335E75" w:rsidRPr="00E27EE8" w:rsidRDefault="00335E75" w:rsidP="00335E75">
      <w:pPr>
        <w:autoSpaceDE w:val="0"/>
        <w:autoSpaceDN w:val="0"/>
        <w:adjustRightInd w:val="0"/>
        <w:jc w:val="right"/>
        <w:rPr>
          <w:rFonts w:eastAsia="Calibri"/>
          <w:b/>
        </w:rPr>
      </w:pPr>
      <w:r w:rsidRPr="00E27EE8">
        <w:rPr>
          <w:bCs/>
        </w:rPr>
        <w:t xml:space="preserve"> от «_</w:t>
      </w:r>
      <w:r w:rsidR="009321C3">
        <w:rPr>
          <w:bCs/>
        </w:rPr>
        <w:t>28</w:t>
      </w:r>
      <w:r w:rsidRPr="00E27EE8">
        <w:rPr>
          <w:bCs/>
        </w:rPr>
        <w:t>_» _____</w:t>
      </w:r>
      <w:r w:rsidR="009321C3">
        <w:rPr>
          <w:bCs/>
        </w:rPr>
        <w:t>08</w:t>
      </w:r>
      <w:r w:rsidRPr="00E27EE8">
        <w:rPr>
          <w:bCs/>
        </w:rPr>
        <w:t>_______ 20</w:t>
      </w:r>
      <w:r w:rsidR="009321C3">
        <w:rPr>
          <w:bCs/>
        </w:rPr>
        <w:t xml:space="preserve">15 </w:t>
      </w:r>
      <w:r w:rsidRPr="00E27EE8">
        <w:rPr>
          <w:bCs/>
        </w:rPr>
        <w:t>г.</w:t>
      </w:r>
    </w:p>
    <w:p w:rsidR="00335E75" w:rsidRPr="00E27EE8" w:rsidRDefault="00335E75" w:rsidP="00335E75">
      <w:pPr>
        <w:autoSpaceDE w:val="0"/>
        <w:autoSpaceDN w:val="0"/>
        <w:adjustRightInd w:val="0"/>
        <w:jc w:val="both"/>
      </w:pPr>
    </w:p>
    <w:p w:rsidR="00335E75" w:rsidRPr="00E27EE8" w:rsidRDefault="00335E75" w:rsidP="00335E75">
      <w:pPr>
        <w:autoSpaceDE w:val="0"/>
        <w:autoSpaceDN w:val="0"/>
        <w:adjustRightInd w:val="0"/>
        <w:jc w:val="both"/>
      </w:pPr>
    </w:p>
    <w:p w:rsidR="00335E75" w:rsidRPr="00E27EE8" w:rsidRDefault="00335E75" w:rsidP="00335E75">
      <w:pPr>
        <w:autoSpaceDE w:val="0"/>
        <w:autoSpaceDN w:val="0"/>
        <w:adjustRightInd w:val="0"/>
        <w:jc w:val="center"/>
        <w:rPr>
          <w:rFonts w:eastAsia="Calibri"/>
          <w:b/>
        </w:rPr>
      </w:pPr>
      <w:r w:rsidRPr="00E27EE8">
        <w:rPr>
          <w:rFonts w:eastAsia="Calibri"/>
          <w:b/>
        </w:rPr>
        <w:t>ПЕРЕЧЕНЬ</w:t>
      </w:r>
    </w:p>
    <w:p w:rsidR="00335E75" w:rsidRPr="00E27EE8" w:rsidRDefault="00335E75" w:rsidP="00335E75">
      <w:pPr>
        <w:autoSpaceDE w:val="0"/>
        <w:autoSpaceDN w:val="0"/>
        <w:adjustRightInd w:val="0"/>
        <w:jc w:val="center"/>
        <w:rPr>
          <w:rFonts w:eastAsia="Calibri"/>
          <w:b/>
        </w:rPr>
      </w:pPr>
      <w:r w:rsidRPr="00E27EE8">
        <w:rPr>
          <w:rFonts w:eastAsia="Calibri"/>
          <w:b/>
        </w:rPr>
        <w:t>выплат стимулирующего характера и порядок</w:t>
      </w:r>
    </w:p>
    <w:p w:rsidR="00335E75" w:rsidRPr="00E27EE8" w:rsidRDefault="00335E75" w:rsidP="00335E75">
      <w:pPr>
        <w:autoSpaceDE w:val="0"/>
        <w:autoSpaceDN w:val="0"/>
        <w:adjustRightInd w:val="0"/>
        <w:jc w:val="center"/>
        <w:rPr>
          <w:rFonts w:eastAsia="Calibri"/>
          <w:b/>
        </w:rPr>
      </w:pPr>
      <w:r w:rsidRPr="00E27EE8">
        <w:rPr>
          <w:rFonts w:eastAsia="Calibri"/>
          <w:b/>
        </w:rPr>
        <w:t xml:space="preserve">их установления </w:t>
      </w:r>
    </w:p>
    <w:p w:rsidR="00335E75" w:rsidRPr="00E27EE8" w:rsidRDefault="00335E75" w:rsidP="00335E75">
      <w:pPr>
        <w:autoSpaceDE w:val="0"/>
        <w:autoSpaceDN w:val="0"/>
        <w:adjustRightInd w:val="0"/>
        <w:jc w:val="center"/>
        <w:rPr>
          <w:rFonts w:eastAsia="Calibri"/>
          <w:b/>
        </w:rPr>
      </w:pPr>
    </w:p>
    <w:p w:rsidR="00335E75" w:rsidRPr="00E27EE8" w:rsidRDefault="00335E75" w:rsidP="00335E75">
      <w:pPr>
        <w:autoSpaceDE w:val="0"/>
        <w:autoSpaceDN w:val="0"/>
        <w:adjustRightInd w:val="0"/>
        <w:ind w:firstLine="708"/>
        <w:jc w:val="both"/>
        <w:rPr>
          <w:rFonts w:eastAsia="Calibri"/>
        </w:rPr>
      </w:pPr>
      <w:r w:rsidRPr="00E27EE8">
        <w:rPr>
          <w:rFonts w:eastAsia="Calibri"/>
        </w:rPr>
        <w:t>1. Установить следующие виды выплат стимулирующего характера:</w:t>
      </w:r>
    </w:p>
    <w:p w:rsidR="00335E75" w:rsidRPr="00E27EE8" w:rsidRDefault="00335E75" w:rsidP="00335E75">
      <w:pPr>
        <w:autoSpaceDE w:val="0"/>
        <w:autoSpaceDN w:val="0"/>
        <w:adjustRightInd w:val="0"/>
        <w:ind w:firstLine="708"/>
        <w:jc w:val="both"/>
        <w:rPr>
          <w:rFonts w:eastAsia="Calibri"/>
        </w:rPr>
      </w:pPr>
      <w:r w:rsidRPr="00E27EE8">
        <w:rPr>
          <w:rFonts w:eastAsia="Calibri"/>
        </w:rPr>
        <w:t>1.1. За интенсивность и высокие результаты работы.</w:t>
      </w:r>
    </w:p>
    <w:p w:rsidR="00335E75" w:rsidRPr="00E27EE8" w:rsidRDefault="00335E75" w:rsidP="00335E75">
      <w:pPr>
        <w:autoSpaceDE w:val="0"/>
        <w:autoSpaceDN w:val="0"/>
        <w:adjustRightInd w:val="0"/>
        <w:ind w:firstLine="708"/>
        <w:jc w:val="both"/>
        <w:rPr>
          <w:rFonts w:eastAsia="Calibri"/>
        </w:rPr>
      </w:pPr>
      <w:r w:rsidRPr="00E27EE8">
        <w:rPr>
          <w:rFonts w:eastAsia="Calibri"/>
        </w:rPr>
        <w:t>1.2. За качество выполняемых работ.</w:t>
      </w:r>
    </w:p>
    <w:p w:rsidR="00335E75" w:rsidRPr="00E27EE8" w:rsidRDefault="00335E75" w:rsidP="00335E75">
      <w:pPr>
        <w:autoSpaceDE w:val="0"/>
        <w:autoSpaceDN w:val="0"/>
        <w:adjustRightInd w:val="0"/>
        <w:ind w:firstLine="708"/>
        <w:jc w:val="both"/>
        <w:rPr>
          <w:rFonts w:eastAsia="Calibri"/>
        </w:rPr>
      </w:pPr>
      <w:r w:rsidRPr="00E27EE8">
        <w:rPr>
          <w:rFonts w:eastAsia="Calibri"/>
        </w:rPr>
        <w:t>1.3. За выслугу лет.</w:t>
      </w:r>
    </w:p>
    <w:p w:rsidR="00335E75" w:rsidRPr="00E27EE8" w:rsidRDefault="00335E75" w:rsidP="00335E75">
      <w:pPr>
        <w:autoSpaceDE w:val="0"/>
        <w:autoSpaceDN w:val="0"/>
        <w:adjustRightInd w:val="0"/>
        <w:ind w:firstLine="708"/>
        <w:jc w:val="both"/>
        <w:rPr>
          <w:rFonts w:eastAsia="Calibri"/>
        </w:rPr>
      </w:pPr>
      <w:r w:rsidRPr="00E27EE8">
        <w:rPr>
          <w:rFonts w:eastAsia="Calibri"/>
        </w:rPr>
        <w:t>1.4. Премиальные выплаты по итогам работы.</w:t>
      </w:r>
    </w:p>
    <w:p w:rsidR="00335E75" w:rsidRPr="00E27EE8" w:rsidRDefault="00335E75" w:rsidP="00335E75">
      <w:pPr>
        <w:autoSpaceDE w:val="0"/>
        <w:autoSpaceDN w:val="0"/>
        <w:adjustRightInd w:val="0"/>
        <w:ind w:firstLine="708"/>
        <w:jc w:val="both"/>
        <w:rPr>
          <w:rFonts w:eastAsia="Calibri"/>
        </w:rPr>
      </w:pPr>
      <w:r w:rsidRPr="00E27EE8">
        <w:rPr>
          <w:rFonts w:eastAsia="Calibri"/>
        </w:rPr>
        <w:t>1.5. Иные выплаты стимулирующего характера, предусмотренные настоящим положением.</w:t>
      </w:r>
    </w:p>
    <w:p w:rsidR="00335E75" w:rsidRPr="00E27EE8" w:rsidRDefault="00335E75" w:rsidP="00335E75">
      <w:pPr>
        <w:autoSpaceDE w:val="0"/>
        <w:autoSpaceDN w:val="0"/>
        <w:adjustRightInd w:val="0"/>
        <w:ind w:firstLine="708"/>
        <w:jc w:val="both"/>
        <w:rPr>
          <w:rFonts w:eastAsia="Calibri"/>
        </w:rPr>
      </w:pPr>
      <w:r w:rsidRPr="00E27EE8">
        <w:rPr>
          <w:rFonts w:eastAsia="Calibri"/>
        </w:rPr>
        <w:t>2. Выплаты стимулирующего характера, размеры и условия их осуществления устанавливаются коллективным договором, локальными нормативными актами учреждения в соответствии с действующим законодательством.</w:t>
      </w:r>
    </w:p>
    <w:p w:rsidR="00335E75" w:rsidRPr="00E27EE8" w:rsidRDefault="00335E75" w:rsidP="00335E75">
      <w:pPr>
        <w:autoSpaceDE w:val="0"/>
        <w:autoSpaceDN w:val="0"/>
        <w:adjustRightInd w:val="0"/>
        <w:ind w:firstLine="708"/>
        <w:jc w:val="both"/>
        <w:rPr>
          <w:rFonts w:eastAsia="Calibri"/>
        </w:rPr>
      </w:pPr>
      <w:r w:rsidRPr="00E27EE8">
        <w:rPr>
          <w:rFonts w:eastAsia="Calibri"/>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35E75" w:rsidRPr="00E27EE8" w:rsidRDefault="00335E75" w:rsidP="00335E75">
      <w:pPr>
        <w:autoSpaceDE w:val="0"/>
        <w:autoSpaceDN w:val="0"/>
        <w:adjustRightInd w:val="0"/>
        <w:ind w:firstLine="708"/>
        <w:jc w:val="both"/>
        <w:rPr>
          <w:rFonts w:eastAsia="Calibri"/>
        </w:rPr>
      </w:pPr>
      <w:r w:rsidRPr="00E27EE8">
        <w:rPr>
          <w:rFonts w:eastAsia="Calibri"/>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335E75" w:rsidRPr="00E27EE8" w:rsidRDefault="00335E75" w:rsidP="00335E75">
      <w:pPr>
        <w:autoSpaceDE w:val="0"/>
        <w:autoSpaceDN w:val="0"/>
        <w:adjustRightInd w:val="0"/>
        <w:ind w:firstLine="708"/>
        <w:jc w:val="both"/>
        <w:rPr>
          <w:rFonts w:eastAsia="Calibri"/>
        </w:rPr>
      </w:pPr>
      <w:r w:rsidRPr="00E27EE8">
        <w:rPr>
          <w:rFonts w:eastAsia="Calibri"/>
        </w:rPr>
        <w:t>4. Размеры и условия осуществления выплат стимулирующего характера включаются в трудовые договоры работников.</w:t>
      </w:r>
    </w:p>
    <w:p w:rsidR="00335E75" w:rsidRPr="00E27EE8" w:rsidRDefault="00335E75" w:rsidP="00335E75">
      <w:pPr>
        <w:spacing w:line="228" w:lineRule="auto"/>
        <w:ind w:firstLine="709"/>
        <w:jc w:val="both"/>
      </w:pPr>
    </w:p>
    <w:p w:rsidR="00335E75" w:rsidRDefault="00335E75" w:rsidP="00335E75">
      <w:pPr>
        <w:rPr>
          <w:bCs/>
          <w:sz w:val="28"/>
          <w:szCs w:val="28"/>
        </w:rPr>
      </w:pPr>
      <w:r>
        <w:rPr>
          <w:bCs/>
          <w:sz w:val="28"/>
          <w:szCs w:val="28"/>
        </w:rPr>
        <w:br w:type="page"/>
      </w:r>
    </w:p>
    <w:p w:rsidR="00335E75" w:rsidRPr="00E27EE8" w:rsidRDefault="00C13E7D" w:rsidP="00335E75">
      <w:pPr>
        <w:autoSpaceDE w:val="0"/>
        <w:autoSpaceDN w:val="0"/>
        <w:adjustRightInd w:val="0"/>
        <w:jc w:val="right"/>
        <w:rPr>
          <w:bCs/>
        </w:rPr>
      </w:pPr>
      <w:r>
        <w:rPr>
          <w:bCs/>
        </w:rPr>
        <w:lastRenderedPageBreak/>
        <w:t>Приложение № 2</w:t>
      </w:r>
      <w:r w:rsidR="00335E75" w:rsidRPr="00E27EE8">
        <w:rPr>
          <w:bCs/>
        </w:rPr>
        <w:t xml:space="preserve"> </w:t>
      </w:r>
    </w:p>
    <w:p w:rsidR="00335E75" w:rsidRPr="00E27EE8" w:rsidRDefault="00335E75" w:rsidP="00335E75">
      <w:pPr>
        <w:autoSpaceDE w:val="0"/>
        <w:autoSpaceDN w:val="0"/>
        <w:adjustRightInd w:val="0"/>
        <w:jc w:val="right"/>
        <w:rPr>
          <w:bCs/>
        </w:rPr>
      </w:pPr>
      <w:r w:rsidRPr="00E27EE8">
        <w:rPr>
          <w:bCs/>
        </w:rPr>
        <w:t>к Положению об оплате труда</w:t>
      </w:r>
    </w:p>
    <w:p w:rsidR="00335E75" w:rsidRPr="00E27EE8" w:rsidRDefault="00335E75" w:rsidP="00335E75">
      <w:pPr>
        <w:autoSpaceDE w:val="0"/>
        <w:autoSpaceDN w:val="0"/>
        <w:adjustRightInd w:val="0"/>
        <w:jc w:val="right"/>
        <w:rPr>
          <w:bCs/>
        </w:rPr>
      </w:pPr>
      <w:r w:rsidRPr="00E27EE8">
        <w:rPr>
          <w:bCs/>
        </w:rPr>
        <w:t xml:space="preserve">работников МОБУ </w:t>
      </w:r>
      <w:r>
        <w:rPr>
          <w:bCs/>
        </w:rPr>
        <w:t>лицея №7</w:t>
      </w:r>
    </w:p>
    <w:p w:rsidR="00335E75" w:rsidRPr="00E27EE8" w:rsidRDefault="00335E75" w:rsidP="00335E75">
      <w:pPr>
        <w:autoSpaceDE w:val="0"/>
        <w:autoSpaceDN w:val="0"/>
        <w:adjustRightInd w:val="0"/>
        <w:jc w:val="right"/>
      </w:pPr>
      <w:r w:rsidRPr="00E27EE8">
        <w:rPr>
          <w:bCs/>
        </w:rPr>
        <w:t xml:space="preserve"> от «_</w:t>
      </w:r>
      <w:r w:rsidR="009321C3">
        <w:rPr>
          <w:bCs/>
        </w:rPr>
        <w:t>28</w:t>
      </w:r>
      <w:r w:rsidRPr="00E27EE8">
        <w:rPr>
          <w:bCs/>
        </w:rPr>
        <w:t>_» _____</w:t>
      </w:r>
      <w:r w:rsidR="009321C3">
        <w:rPr>
          <w:bCs/>
        </w:rPr>
        <w:t>08</w:t>
      </w:r>
      <w:r w:rsidRPr="00E27EE8">
        <w:rPr>
          <w:bCs/>
        </w:rPr>
        <w:t>_______ 20</w:t>
      </w:r>
      <w:r w:rsidR="009321C3">
        <w:rPr>
          <w:bCs/>
        </w:rPr>
        <w:t xml:space="preserve">15 </w:t>
      </w:r>
      <w:r w:rsidRPr="00E27EE8">
        <w:rPr>
          <w:bCs/>
        </w:rPr>
        <w:t>г.</w:t>
      </w:r>
    </w:p>
    <w:p w:rsidR="00335E75" w:rsidRPr="00E27EE8" w:rsidRDefault="00335E75" w:rsidP="00335E75">
      <w:pPr>
        <w:autoSpaceDE w:val="0"/>
        <w:autoSpaceDN w:val="0"/>
        <w:adjustRightInd w:val="0"/>
        <w:jc w:val="center"/>
        <w:rPr>
          <w:rFonts w:eastAsia="Calibri"/>
          <w:b/>
        </w:rPr>
      </w:pPr>
    </w:p>
    <w:p w:rsidR="00335E75" w:rsidRPr="00E27EE8" w:rsidRDefault="00335E75" w:rsidP="00335E75">
      <w:pPr>
        <w:autoSpaceDE w:val="0"/>
        <w:autoSpaceDN w:val="0"/>
        <w:adjustRightInd w:val="0"/>
        <w:jc w:val="center"/>
        <w:rPr>
          <w:rFonts w:eastAsia="Calibri"/>
          <w:b/>
        </w:rPr>
      </w:pPr>
      <w:r w:rsidRPr="00E27EE8">
        <w:rPr>
          <w:rFonts w:eastAsia="Calibri"/>
          <w:b/>
        </w:rPr>
        <w:t>Повышающие коэффициенты, доплаты и надбавки</w:t>
      </w:r>
    </w:p>
    <w:p w:rsidR="00335E75" w:rsidRPr="00E27EE8" w:rsidRDefault="00335E75" w:rsidP="00335E75">
      <w:pPr>
        <w:autoSpaceDE w:val="0"/>
        <w:autoSpaceDN w:val="0"/>
        <w:adjustRightInd w:val="0"/>
        <w:jc w:val="center"/>
        <w:rPr>
          <w:rFonts w:eastAsia="Calibri"/>
          <w:b/>
        </w:rPr>
      </w:pPr>
      <w:r w:rsidRPr="00E27EE8">
        <w:rPr>
          <w:rFonts w:eastAsia="Calibri"/>
          <w:b/>
        </w:rPr>
        <w:t xml:space="preserve">компенсационного и стимулирующего характера, </w:t>
      </w:r>
      <w:proofErr w:type="gramStart"/>
      <w:r w:rsidRPr="00E27EE8">
        <w:rPr>
          <w:rFonts w:eastAsia="Calibri"/>
          <w:b/>
        </w:rPr>
        <w:t>устанавливаемые</w:t>
      </w:r>
      <w:proofErr w:type="gramEnd"/>
    </w:p>
    <w:p w:rsidR="00335E75" w:rsidRPr="00E27EE8" w:rsidRDefault="00335E75" w:rsidP="00335E75">
      <w:pPr>
        <w:autoSpaceDE w:val="0"/>
        <w:autoSpaceDN w:val="0"/>
        <w:adjustRightInd w:val="0"/>
        <w:jc w:val="center"/>
        <w:rPr>
          <w:rFonts w:eastAsia="Calibri"/>
          <w:b/>
        </w:rPr>
      </w:pPr>
      <w:r w:rsidRPr="00E27EE8">
        <w:rPr>
          <w:rFonts w:eastAsia="Calibri"/>
          <w:b/>
        </w:rPr>
        <w:t>по единому порядку</w:t>
      </w:r>
    </w:p>
    <w:p w:rsidR="00335E75" w:rsidRPr="00E27EE8" w:rsidRDefault="00335E75" w:rsidP="00335E75">
      <w:pPr>
        <w:autoSpaceDE w:val="0"/>
        <w:autoSpaceDN w:val="0"/>
        <w:adjustRightInd w:val="0"/>
        <w:ind w:firstLine="708"/>
        <w:jc w:val="both"/>
        <w:rPr>
          <w:rFonts w:eastAsia="Calibri"/>
        </w:rPr>
      </w:pPr>
      <w:r w:rsidRPr="00E27EE8">
        <w:rPr>
          <w:rFonts w:eastAsia="Calibri"/>
        </w:rPr>
        <w:t>1. Персональный повышающий коэффициент к должностным окладам</w:t>
      </w:r>
    </w:p>
    <w:p w:rsidR="00335E75" w:rsidRPr="00E27EE8" w:rsidRDefault="00335E75" w:rsidP="00335E75">
      <w:pPr>
        <w:autoSpaceDE w:val="0"/>
        <w:autoSpaceDN w:val="0"/>
        <w:adjustRightInd w:val="0"/>
        <w:jc w:val="both"/>
        <w:rPr>
          <w:rFonts w:eastAsia="Calibri"/>
        </w:rPr>
      </w:pPr>
      <w:r w:rsidRPr="00E27EE8">
        <w:rPr>
          <w:rFonts w:eastAsia="Calibri"/>
        </w:rPr>
        <w:t>(ставкам заработной платы) в размере до 2,0 устанавливается работникам учреждения с учетом обеспечения указанной выплаты финансовыми средствами, в следующем порядке:</w:t>
      </w:r>
    </w:p>
    <w:p w:rsidR="00335E75" w:rsidRPr="00E27EE8" w:rsidRDefault="00335E75" w:rsidP="00335E75">
      <w:pPr>
        <w:autoSpaceDE w:val="0"/>
        <w:autoSpaceDN w:val="0"/>
        <w:adjustRightInd w:val="0"/>
        <w:ind w:firstLine="708"/>
        <w:jc w:val="both"/>
        <w:rPr>
          <w:rFonts w:eastAsia="Calibri"/>
        </w:rPr>
      </w:pPr>
      <w:r w:rsidRPr="00E27EE8">
        <w:rPr>
          <w:rFonts w:eastAsia="Calibri"/>
        </w:rPr>
        <w:t>1.1. Персональный повышающий коэффициент к должностному окладу</w:t>
      </w:r>
    </w:p>
    <w:p w:rsidR="00335E75" w:rsidRPr="00E27EE8" w:rsidRDefault="00335E75" w:rsidP="00335E75">
      <w:pPr>
        <w:autoSpaceDE w:val="0"/>
        <w:autoSpaceDN w:val="0"/>
        <w:adjustRightInd w:val="0"/>
        <w:jc w:val="both"/>
        <w:rPr>
          <w:rFonts w:eastAsia="Calibri"/>
        </w:rPr>
      </w:pPr>
      <w:r w:rsidRPr="00E27EE8">
        <w:rPr>
          <w:rFonts w:eastAsia="Calibri"/>
        </w:rPr>
        <w:t>(ставке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335E75" w:rsidRPr="00E27EE8" w:rsidRDefault="00335E75" w:rsidP="00335E75">
      <w:pPr>
        <w:autoSpaceDE w:val="0"/>
        <w:autoSpaceDN w:val="0"/>
        <w:adjustRightInd w:val="0"/>
        <w:ind w:firstLine="708"/>
        <w:jc w:val="both"/>
        <w:rPr>
          <w:rFonts w:eastAsia="Calibri"/>
        </w:rPr>
      </w:pPr>
      <w:r w:rsidRPr="00E27EE8">
        <w:rPr>
          <w:rFonts w:eastAsia="Calibri"/>
        </w:rPr>
        <w:t>Руководителю бюджетного муниципального учреждения персональный повышающий коэффициент устанавливается с учетом оценки качества и количества предоставляемых услуг, развития рынка платных услуг населению с целью привлечения внебюджетных средств, направляемых на оплату труда работников.</w:t>
      </w:r>
    </w:p>
    <w:p w:rsidR="00335E75" w:rsidRPr="00E27EE8" w:rsidRDefault="00335E75" w:rsidP="00335E75">
      <w:pPr>
        <w:autoSpaceDE w:val="0"/>
        <w:autoSpaceDN w:val="0"/>
        <w:adjustRightInd w:val="0"/>
        <w:ind w:firstLine="708"/>
        <w:jc w:val="both"/>
        <w:rPr>
          <w:rFonts w:eastAsia="Calibri"/>
        </w:rPr>
      </w:pPr>
      <w:r w:rsidRPr="00E27EE8">
        <w:rPr>
          <w:rFonts w:eastAsia="Calibri"/>
        </w:rPr>
        <w:t>1.2. Решение об установлении персонального повышающего коэффициента и его размерах принимается:</w:t>
      </w:r>
    </w:p>
    <w:p w:rsidR="00335E75" w:rsidRPr="00E27EE8" w:rsidRDefault="00335E75" w:rsidP="00335E75">
      <w:pPr>
        <w:autoSpaceDE w:val="0"/>
        <w:autoSpaceDN w:val="0"/>
        <w:adjustRightInd w:val="0"/>
        <w:ind w:firstLine="708"/>
        <w:jc w:val="both"/>
        <w:rPr>
          <w:rFonts w:eastAsia="Calibri"/>
        </w:rPr>
      </w:pPr>
      <w:r w:rsidRPr="00E27EE8">
        <w:rPr>
          <w:rFonts w:eastAsia="Calibri"/>
        </w:rPr>
        <w:t>работникам – руководителем учреждения;</w:t>
      </w:r>
    </w:p>
    <w:p w:rsidR="00335E75" w:rsidRPr="00E27EE8" w:rsidRDefault="00335E75" w:rsidP="00335E75">
      <w:pPr>
        <w:autoSpaceDE w:val="0"/>
        <w:autoSpaceDN w:val="0"/>
        <w:adjustRightInd w:val="0"/>
        <w:ind w:firstLine="708"/>
        <w:jc w:val="both"/>
        <w:rPr>
          <w:rFonts w:eastAsia="Calibri"/>
        </w:rPr>
      </w:pPr>
      <w:r w:rsidRPr="00E27EE8">
        <w:rPr>
          <w:rFonts w:eastAsia="Calibri"/>
        </w:rPr>
        <w:t>руководителю учреждения  – руководителем органа Администрации города Таганрога, в ведомственной принадлежности которого находится учреждение;</w:t>
      </w:r>
    </w:p>
    <w:p w:rsidR="00335E75" w:rsidRPr="00E27EE8" w:rsidRDefault="00335E75" w:rsidP="00335E75">
      <w:pPr>
        <w:autoSpaceDE w:val="0"/>
        <w:autoSpaceDN w:val="0"/>
        <w:adjustRightInd w:val="0"/>
        <w:ind w:firstLine="708"/>
        <w:jc w:val="both"/>
        <w:rPr>
          <w:rFonts w:eastAsia="Calibri"/>
        </w:rPr>
      </w:pPr>
      <w:r w:rsidRPr="00E27EE8">
        <w:rPr>
          <w:rFonts w:eastAsia="Calibri"/>
        </w:rPr>
        <w:t>заместителю руководителя и главному бухгалтеру – руководителем учреждения по согласованию с руководителем органа Администрации города Таганрога, в ведомственной принадлежности которого находится учреждение.</w:t>
      </w:r>
    </w:p>
    <w:p w:rsidR="00335E75" w:rsidRPr="00E27EE8" w:rsidRDefault="00335E75" w:rsidP="00335E75">
      <w:pPr>
        <w:autoSpaceDE w:val="0"/>
        <w:autoSpaceDN w:val="0"/>
        <w:adjustRightInd w:val="0"/>
        <w:ind w:firstLine="708"/>
        <w:jc w:val="both"/>
        <w:rPr>
          <w:rFonts w:eastAsia="Calibri"/>
        </w:rPr>
      </w:pPr>
      <w:r w:rsidRPr="00E27EE8">
        <w:rPr>
          <w:rFonts w:eastAsia="Calibri"/>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335E75" w:rsidRPr="00E27EE8" w:rsidRDefault="00335E75" w:rsidP="00335E75">
      <w:pPr>
        <w:autoSpaceDE w:val="0"/>
        <w:autoSpaceDN w:val="0"/>
        <w:adjustRightInd w:val="0"/>
        <w:ind w:firstLine="708"/>
        <w:jc w:val="both"/>
        <w:rPr>
          <w:rFonts w:eastAsia="Calibri"/>
        </w:rPr>
      </w:pPr>
      <w:r w:rsidRPr="00E27EE8">
        <w:rPr>
          <w:rFonts w:eastAsia="Calibri"/>
        </w:rPr>
        <w:t>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335E75" w:rsidRPr="00E27EE8" w:rsidRDefault="00335E75" w:rsidP="00335E75">
      <w:pPr>
        <w:autoSpaceDE w:val="0"/>
        <w:autoSpaceDN w:val="0"/>
        <w:adjustRightInd w:val="0"/>
        <w:ind w:firstLine="708"/>
        <w:jc w:val="both"/>
        <w:rPr>
          <w:rFonts w:eastAsia="Calibri"/>
        </w:rPr>
      </w:pPr>
      <w:r w:rsidRPr="00E27EE8">
        <w:rPr>
          <w:rFonts w:eastAsia="Calibri"/>
        </w:rPr>
        <w:t>1.5. Персональный повышающий коэффициент к должностному окладу</w:t>
      </w:r>
    </w:p>
    <w:p w:rsidR="00335E75" w:rsidRPr="00E27EE8" w:rsidRDefault="00335E75" w:rsidP="00335E75">
      <w:pPr>
        <w:autoSpaceDE w:val="0"/>
        <w:autoSpaceDN w:val="0"/>
        <w:adjustRightInd w:val="0"/>
        <w:jc w:val="both"/>
        <w:rPr>
          <w:rFonts w:eastAsia="Calibri"/>
        </w:rPr>
      </w:pPr>
      <w:r w:rsidRPr="00E27EE8">
        <w:rPr>
          <w:rFonts w:eastAsia="Calibri"/>
        </w:rPr>
        <w:t>(ставке заработной платы) устанавливается на определенный период времени в течение соответствующего календарного года.</w:t>
      </w:r>
    </w:p>
    <w:p w:rsidR="00335E75" w:rsidRPr="00E27EE8" w:rsidRDefault="00335E75" w:rsidP="00335E75">
      <w:pPr>
        <w:autoSpaceDE w:val="0"/>
        <w:autoSpaceDN w:val="0"/>
        <w:adjustRightInd w:val="0"/>
        <w:ind w:firstLine="708"/>
        <w:jc w:val="both"/>
        <w:rPr>
          <w:rFonts w:eastAsia="Calibri"/>
        </w:rPr>
      </w:pPr>
      <w:r w:rsidRPr="00E27EE8">
        <w:rPr>
          <w:rFonts w:eastAsia="Calibri"/>
        </w:rPr>
        <w:t>1.6. Средства на осуществление выплаты персонального повышающего</w:t>
      </w:r>
    </w:p>
    <w:p w:rsidR="00335E75" w:rsidRDefault="00335E75" w:rsidP="00335E75">
      <w:pPr>
        <w:autoSpaceDE w:val="0"/>
        <w:autoSpaceDN w:val="0"/>
        <w:adjustRightInd w:val="0"/>
        <w:jc w:val="both"/>
        <w:rPr>
          <w:rFonts w:eastAsia="Calibri"/>
        </w:rPr>
      </w:pPr>
      <w:r w:rsidRPr="00E27EE8">
        <w:rPr>
          <w:rFonts w:eastAsia="Calibri"/>
        </w:rPr>
        <w:t>коэффициента не предусматриваются при планировании фонда оплаты труда на очередной финансовый год.</w:t>
      </w:r>
    </w:p>
    <w:p w:rsidR="005927A5" w:rsidRPr="00FE5A51" w:rsidRDefault="005927A5" w:rsidP="005927A5">
      <w:pPr>
        <w:shd w:val="clear" w:color="auto" w:fill="FFFFFF"/>
        <w:spacing w:line="240" w:lineRule="atLeast"/>
        <w:ind w:firstLine="708"/>
        <w:jc w:val="both"/>
        <w:rPr>
          <w:rFonts w:eastAsia="Calibri"/>
        </w:rPr>
      </w:pPr>
      <w:r>
        <w:rPr>
          <w:rFonts w:eastAsia="Calibri"/>
        </w:rPr>
        <w:t xml:space="preserve">1.7. </w:t>
      </w:r>
      <w:r w:rsidRPr="00FE5A51">
        <w:rPr>
          <w:rFonts w:eastAsia="Calibri"/>
        </w:rPr>
        <w:t xml:space="preserve">Установление персонального повышающего коэффициента работникам МОБУ </w:t>
      </w:r>
      <w:r w:rsidR="00FE5A51" w:rsidRPr="00FE5A51">
        <w:rPr>
          <w:rFonts w:eastAsia="Calibri"/>
        </w:rPr>
        <w:t xml:space="preserve">лицея №7 </w:t>
      </w:r>
      <w:r w:rsidRPr="00FE5A51">
        <w:rPr>
          <w:rFonts w:eastAsia="Calibri"/>
        </w:rPr>
        <w:t>решает следующие задачи:</w:t>
      </w:r>
    </w:p>
    <w:p w:rsidR="005927A5" w:rsidRPr="00FE5A51" w:rsidRDefault="005927A5" w:rsidP="005927A5">
      <w:pPr>
        <w:shd w:val="clear" w:color="auto" w:fill="FFFFFF"/>
        <w:spacing w:line="240" w:lineRule="atLeast"/>
        <w:ind w:firstLine="708"/>
        <w:jc w:val="both"/>
        <w:rPr>
          <w:rFonts w:eastAsia="Calibri"/>
        </w:rPr>
      </w:pPr>
      <w:r w:rsidRPr="00FE5A51">
        <w:rPr>
          <w:rFonts w:eastAsia="Calibri"/>
        </w:rPr>
        <w:t>- повышение объективности   оценки профессиональной деятельности каждого работника;</w:t>
      </w:r>
    </w:p>
    <w:p w:rsidR="005927A5" w:rsidRPr="00FE5A51" w:rsidRDefault="005927A5" w:rsidP="005927A5">
      <w:pPr>
        <w:shd w:val="clear" w:color="auto" w:fill="FFFFFF"/>
        <w:spacing w:line="240" w:lineRule="atLeast"/>
        <w:ind w:firstLine="708"/>
        <w:jc w:val="both"/>
        <w:rPr>
          <w:rFonts w:eastAsia="Calibri"/>
        </w:rPr>
      </w:pPr>
      <w:r w:rsidRPr="00FE5A51">
        <w:rPr>
          <w:rFonts w:eastAsia="Calibri"/>
        </w:rPr>
        <w:t xml:space="preserve">- мотивация работников на повышение результативности профессиональной деятельности; </w:t>
      </w:r>
    </w:p>
    <w:p w:rsidR="005927A5" w:rsidRPr="00FE5A51" w:rsidRDefault="005927A5" w:rsidP="005927A5">
      <w:pPr>
        <w:shd w:val="clear" w:color="auto" w:fill="FFFFFF"/>
        <w:spacing w:line="240" w:lineRule="atLeast"/>
        <w:ind w:firstLine="708"/>
        <w:jc w:val="both"/>
        <w:rPr>
          <w:rFonts w:eastAsia="Calibri"/>
        </w:rPr>
      </w:pPr>
      <w:r w:rsidRPr="00FE5A51">
        <w:rPr>
          <w:rFonts w:eastAsia="Calibri"/>
        </w:rPr>
        <w:t xml:space="preserve">- повышение качества результатов работы работников; </w:t>
      </w:r>
    </w:p>
    <w:p w:rsidR="005927A5" w:rsidRPr="00FE5A51" w:rsidRDefault="005927A5" w:rsidP="005927A5">
      <w:pPr>
        <w:shd w:val="clear" w:color="auto" w:fill="FFFFFF"/>
        <w:spacing w:line="240" w:lineRule="atLeast"/>
        <w:ind w:firstLine="708"/>
        <w:jc w:val="both"/>
        <w:rPr>
          <w:rFonts w:eastAsia="Calibri"/>
        </w:rPr>
      </w:pPr>
      <w:r w:rsidRPr="00FE5A51">
        <w:rPr>
          <w:rFonts w:eastAsia="Calibri"/>
        </w:rPr>
        <w:t>- поощрение за выполненную работу, высокое качество подготовки и проведения мероприятий;</w:t>
      </w:r>
    </w:p>
    <w:p w:rsidR="005927A5" w:rsidRPr="00FE5A51" w:rsidRDefault="005927A5" w:rsidP="005927A5">
      <w:pPr>
        <w:shd w:val="clear" w:color="auto" w:fill="FFFFFF"/>
        <w:spacing w:line="240" w:lineRule="atLeast"/>
        <w:ind w:firstLine="708"/>
        <w:jc w:val="both"/>
        <w:rPr>
          <w:rFonts w:eastAsia="Calibri"/>
        </w:rPr>
      </w:pPr>
      <w:r w:rsidRPr="00FE5A51">
        <w:rPr>
          <w:rFonts w:eastAsia="Calibri"/>
        </w:rPr>
        <w:lastRenderedPageBreak/>
        <w:t>- поддержка работников, осуществляющих свои трудовые обязанности в режиме повышенной интенсивности труда;</w:t>
      </w:r>
    </w:p>
    <w:p w:rsidR="005927A5" w:rsidRDefault="005927A5" w:rsidP="005927A5">
      <w:pPr>
        <w:autoSpaceDE w:val="0"/>
        <w:autoSpaceDN w:val="0"/>
        <w:adjustRightInd w:val="0"/>
        <w:jc w:val="both"/>
        <w:rPr>
          <w:rFonts w:eastAsia="Calibri"/>
        </w:rPr>
      </w:pPr>
      <w:r w:rsidRPr="00FE5A51">
        <w:rPr>
          <w:rFonts w:eastAsia="Calibri"/>
        </w:rPr>
        <w:t>- поддержка работников выполняющих сложные и важные работы.</w:t>
      </w:r>
    </w:p>
    <w:p w:rsidR="006C1360" w:rsidRPr="006C1360" w:rsidRDefault="006C1360" w:rsidP="006C1360">
      <w:pPr>
        <w:tabs>
          <w:tab w:val="left" w:pos="0"/>
        </w:tabs>
        <w:ind w:firstLine="709"/>
        <w:jc w:val="both"/>
        <w:rPr>
          <w:rFonts w:eastAsia="Calibri"/>
        </w:rPr>
      </w:pPr>
      <w:r>
        <w:rPr>
          <w:rFonts w:eastAsia="Calibri"/>
        </w:rPr>
        <w:t xml:space="preserve">1.8. </w:t>
      </w:r>
      <w:r w:rsidRPr="006C1360">
        <w:rPr>
          <w:rFonts w:eastAsia="Calibri"/>
        </w:rPr>
        <w:t>Критерии и показатели определения размера персонального повышающего коэффициента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3827"/>
        <w:gridCol w:w="2410"/>
      </w:tblGrid>
      <w:tr w:rsidR="006C1360" w:rsidRPr="006C1360" w:rsidTr="006C1360">
        <w:tc>
          <w:tcPr>
            <w:tcW w:w="2376" w:type="dxa"/>
            <w:tcBorders>
              <w:bottom w:val="single" w:sz="4" w:space="0" w:color="auto"/>
            </w:tcBorders>
          </w:tcPr>
          <w:p w:rsidR="006C1360" w:rsidRPr="006C1360" w:rsidRDefault="006C1360" w:rsidP="006C1360">
            <w:pPr>
              <w:tabs>
                <w:tab w:val="left" w:pos="0"/>
              </w:tabs>
              <w:ind w:firstLine="709"/>
              <w:jc w:val="both"/>
            </w:pPr>
            <w:r w:rsidRPr="006C1360">
              <w:t>Критерии деятельности</w:t>
            </w:r>
          </w:p>
        </w:tc>
        <w:tc>
          <w:tcPr>
            <w:tcW w:w="1276" w:type="dxa"/>
            <w:tcBorders>
              <w:bottom w:val="single" w:sz="4" w:space="0" w:color="auto"/>
            </w:tcBorders>
          </w:tcPr>
          <w:p w:rsidR="006C1360" w:rsidRPr="006C1360" w:rsidRDefault="006C1360" w:rsidP="006C1360">
            <w:pPr>
              <w:tabs>
                <w:tab w:val="left" w:pos="-187"/>
              </w:tabs>
              <w:ind w:hanging="45"/>
              <w:jc w:val="center"/>
            </w:pPr>
            <w:r w:rsidRPr="006C1360">
              <w:t>Размер</w:t>
            </w:r>
          </w:p>
          <w:p w:rsidR="006C1360" w:rsidRPr="006C1360" w:rsidRDefault="006C1360" w:rsidP="006C1360">
            <w:pPr>
              <w:tabs>
                <w:tab w:val="left" w:pos="-187"/>
              </w:tabs>
              <w:ind w:hanging="45"/>
              <w:jc w:val="center"/>
            </w:pPr>
            <w:r w:rsidRPr="006C1360">
              <w:t>коэффициента</w:t>
            </w:r>
          </w:p>
        </w:tc>
        <w:tc>
          <w:tcPr>
            <w:tcW w:w="3827" w:type="dxa"/>
            <w:tcBorders>
              <w:bottom w:val="single" w:sz="4" w:space="0" w:color="auto"/>
            </w:tcBorders>
          </w:tcPr>
          <w:p w:rsidR="006C1360" w:rsidRPr="006C1360" w:rsidRDefault="006C1360" w:rsidP="006C1360">
            <w:pPr>
              <w:tabs>
                <w:tab w:val="left" w:pos="0"/>
              </w:tabs>
              <w:ind w:firstLine="709"/>
              <w:jc w:val="both"/>
            </w:pPr>
            <w:r w:rsidRPr="006C1360">
              <w:t>Показатели деятельности</w:t>
            </w:r>
          </w:p>
        </w:tc>
        <w:tc>
          <w:tcPr>
            <w:tcW w:w="2410" w:type="dxa"/>
            <w:tcBorders>
              <w:bottom w:val="single" w:sz="4" w:space="0" w:color="auto"/>
            </w:tcBorders>
          </w:tcPr>
          <w:p w:rsidR="006C1360" w:rsidRPr="006C1360" w:rsidRDefault="006C1360" w:rsidP="006C1360">
            <w:pPr>
              <w:tabs>
                <w:tab w:val="left" w:pos="1921"/>
              </w:tabs>
            </w:pPr>
            <w:r w:rsidRPr="006C1360">
              <w:t>должность</w:t>
            </w:r>
          </w:p>
        </w:tc>
      </w:tr>
      <w:tr w:rsidR="006C1360" w:rsidRPr="006C1360" w:rsidTr="006C1360">
        <w:tc>
          <w:tcPr>
            <w:tcW w:w="2376" w:type="dxa"/>
            <w:vMerge w:val="restart"/>
            <w:tcBorders>
              <w:top w:val="single" w:sz="4" w:space="0" w:color="auto"/>
            </w:tcBorders>
          </w:tcPr>
          <w:p w:rsidR="006C1360" w:rsidRPr="006C1360" w:rsidRDefault="006C1360" w:rsidP="006C1360">
            <w:pPr>
              <w:tabs>
                <w:tab w:val="left" w:pos="0"/>
              </w:tabs>
              <w:jc w:val="both"/>
            </w:pPr>
            <w:r w:rsidRPr="006C1360">
              <w:t>Сложность, важность выполняемой работы</w:t>
            </w:r>
          </w:p>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tc>
        <w:tc>
          <w:tcPr>
            <w:tcW w:w="1276" w:type="dxa"/>
            <w:vMerge w:val="restart"/>
            <w:tcBorders>
              <w:top w:val="single" w:sz="4" w:space="0" w:color="auto"/>
            </w:tcBorders>
          </w:tcPr>
          <w:p w:rsidR="006C1360" w:rsidRPr="006C1360" w:rsidRDefault="006C1360" w:rsidP="006C1360">
            <w:pPr>
              <w:tabs>
                <w:tab w:val="left" w:pos="0"/>
              </w:tabs>
              <w:ind w:firstLine="34"/>
            </w:pPr>
            <w:r w:rsidRPr="006C1360">
              <w:t>До 1,0</w:t>
            </w:r>
            <w:bookmarkStart w:id="0" w:name="_GoBack"/>
            <w:bookmarkEnd w:id="0"/>
          </w:p>
        </w:tc>
        <w:tc>
          <w:tcPr>
            <w:tcW w:w="3827" w:type="dxa"/>
            <w:tcBorders>
              <w:top w:val="single" w:sz="4" w:space="0" w:color="auto"/>
            </w:tcBorders>
          </w:tcPr>
          <w:p w:rsidR="006C1360" w:rsidRPr="006C1360" w:rsidRDefault="006C1360" w:rsidP="006C1360">
            <w:pPr>
              <w:tabs>
                <w:tab w:val="left" w:pos="0"/>
              </w:tabs>
              <w:ind w:firstLine="176"/>
              <w:jc w:val="both"/>
            </w:pPr>
            <w:r w:rsidRPr="006C1360">
              <w:t>Разработка новых программ, положений, подготовка статистических материалов</w:t>
            </w:r>
          </w:p>
        </w:tc>
        <w:tc>
          <w:tcPr>
            <w:tcW w:w="2410" w:type="dxa"/>
            <w:tcBorders>
              <w:top w:val="single" w:sz="4" w:space="0" w:color="auto"/>
            </w:tcBorders>
          </w:tcPr>
          <w:p w:rsidR="006C1360" w:rsidRPr="006C1360" w:rsidRDefault="006C1360" w:rsidP="006C1360">
            <w:pPr>
              <w:tabs>
                <w:tab w:val="left" w:pos="0"/>
              </w:tabs>
              <w:ind w:firstLine="34"/>
              <w:jc w:val="both"/>
            </w:pPr>
            <w:r w:rsidRPr="006C1360">
              <w:t>Административный персонал, педагогический персонал</w:t>
            </w:r>
          </w:p>
          <w:p w:rsidR="006C1360" w:rsidRPr="006C1360" w:rsidRDefault="006C1360" w:rsidP="006C1360">
            <w:pPr>
              <w:tabs>
                <w:tab w:val="left" w:pos="0"/>
              </w:tabs>
              <w:ind w:firstLine="709"/>
              <w:jc w:val="both"/>
            </w:pPr>
          </w:p>
        </w:tc>
      </w:tr>
      <w:tr w:rsidR="006C1360" w:rsidRPr="006C1360" w:rsidTr="006C1360">
        <w:tc>
          <w:tcPr>
            <w:tcW w:w="2376" w:type="dxa"/>
            <w:vMerge/>
            <w:tcBorders>
              <w:top w:val="single" w:sz="4" w:space="0" w:color="auto"/>
            </w:tcBorders>
          </w:tcPr>
          <w:p w:rsidR="006C1360" w:rsidRPr="006C1360" w:rsidRDefault="006C1360" w:rsidP="006C1360">
            <w:pPr>
              <w:tabs>
                <w:tab w:val="left" w:pos="0"/>
              </w:tabs>
              <w:ind w:firstLine="709"/>
              <w:jc w:val="both"/>
            </w:pPr>
          </w:p>
        </w:tc>
        <w:tc>
          <w:tcPr>
            <w:tcW w:w="1276" w:type="dxa"/>
            <w:vMerge/>
            <w:tcBorders>
              <w:top w:val="single" w:sz="4" w:space="0" w:color="auto"/>
            </w:tcBorders>
          </w:tcPr>
          <w:p w:rsidR="006C1360" w:rsidRPr="006C1360" w:rsidRDefault="006C1360" w:rsidP="006C1360">
            <w:pPr>
              <w:tabs>
                <w:tab w:val="left" w:pos="0"/>
              </w:tabs>
              <w:ind w:firstLine="709"/>
              <w:jc w:val="both"/>
            </w:pPr>
          </w:p>
        </w:tc>
        <w:tc>
          <w:tcPr>
            <w:tcW w:w="3827" w:type="dxa"/>
            <w:tcBorders>
              <w:top w:val="single" w:sz="4" w:space="0" w:color="auto"/>
            </w:tcBorders>
          </w:tcPr>
          <w:p w:rsidR="006C1360" w:rsidRPr="006C1360" w:rsidRDefault="006C1360" w:rsidP="006C1360">
            <w:pPr>
              <w:tabs>
                <w:tab w:val="left" w:pos="0"/>
              </w:tabs>
              <w:ind w:firstLine="34"/>
              <w:jc w:val="both"/>
            </w:pPr>
            <w:r w:rsidRPr="006C1360">
              <w:t>Высокий уровень исполнительской дисциплины</w:t>
            </w:r>
          </w:p>
        </w:tc>
        <w:tc>
          <w:tcPr>
            <w:tcW w:w="2410" w:type="dxa"/>
            <w:tcBorders>
              <w:top w:val="single" w:sz="4" w:space="0" w:color="auto"/>
            </w:tcBorders>
          </w:tcPr>
          <w:p w:rsidR="006C1360" w:rsidRPr="006C1360" w:rsidRDefault="006C1360" w:rsidP="006C1360">
            <w:pPr>
              <w:tabs>
                <w:tab w:val="left" w:pos="0"/>
              </w:tabs>
              <w:ind w:firstLine="34"/>
              <w:jc w:val="both"/>
            </w:pPr>
            <w:r w:rsidRPr="006C1360">
              <w:t>Административный персонал,</w:t>
            </w:r>
            <w:r>
              <w:t xml:space="preserve"> </w:t>
            </w:r>
            <w:r w:rsidRPr="006C1360">
              <w:t>педагогический персонал, учебно-вспомогательный персонал, обслуживающий персонал</w:t>
            </w:r>
          </w:p>
        </w:tc>
      </w:tr>
      <w:tr w:rsidR="006C1360" w:rsidRPr="006C1360" w:rsidTr="006C1360">
        <w:tc>
          <w:tcPr>
            <w:tcW w:w="2376" w:type="dxa"/>
            <w:vMerge/>
            <w:tcBorders>
              <w:top w:val="single" w:sz="4" w:space="0" w:color="auto"/>
            </w:tcBorders>
          </w:tcPr>
          <w:p w:rsidR="006C1360" w:rsidRPr="006C1360" w:rsidRDefault="006C1360" w:rsidP="006C1360">
            <w:pPr>
              <w:tabs>
                <w:tab w:val="left" w:pos="0"/>
              </w:tabs>
              <w:ind w:firstLine="709"/>
              <w:jc w:val="both"/>
            </w:pPr>
          </w:p>
        </w:tc>
        <w:tc>
          <w:tcPr>
            <w:tcW w:w="1276" w:type="dxa"/>
            <w:vMerge/>
            <w:tcBorders>
              <w:top w:val="single" w:sz="4" w:space="0" w:color="auto"/>
            </w:tcBorders>
          </w:tcPr>
          <w:p w:rsidR="006C1360" w:rsidRPr="006C1360" w:rsidRDefault="006C1360" w:rsidP="006C1360">
            <w:pPr>
              <w:tabs>
                <w:tab w:val="left" w:pos="0"/>
              </w:tabs>
              <w:ind w:firstLine="709"/>
              <w:jc w:val="both"/>
            </w:pPr>
          </w:p>
        </w:tc>
        <w:tc>
          <w:tcPr>
            <w:tcW w:w="3827" w:type="dxa"/>
            <w:tcBorders>
              <w:top w:val="single" w:sz="4" w:space="0" w:color="auto"/>
            </w:tcBorders>
          </w:tcPr>
          <w:p w:rsidR="006C1360" w:rsidRPr="006C1360" w:rsidRDefault="006C1360" w:rsidP="006C1360">
            <w:pPr>
              <w:tabs>
                <w:tab w:val="left" w:pos="0"/>
              </w:tabs>
              <w:ind w:firstLine="34"/>
              <w:jc w:val="both"/>
            </w:pPr>
            <w:r w:rsidRPr="006C1360">
              <w:t>Работа с детьми, находящимися в трудной жизненной ситуации и группах риска</w:t>
            </w:r>
          </w:p>
        </w:tc>
        <w:tc>
          <w:tcPr>
            <w:tcW w:w="2410" w:type="dxa"/>
            <w:tcBorders>
              <w:top w:val="single" w:sz="4" w:space="0" w:color="auto"/>
            </w:tcBorders>
          </w:tcPr>
          <w:p w:rsidR="006C1360" w:rsidRPr="006C1360" w:rsidRDefault="006C1360" w:rsidP="006C1360">
            <w:pPr>
              <w:tabs>
                <w:tab w:val="left" w:pos="0"/>
              </w:tabs>
              <w:ind w:firstLine="34"/>
              <w:jc w:val="both"/>
            </w:pPr>
            <w:r w:rsidRPr="006C1360">
              <w:t>Педагогический персонал</w:t>
            </w:r>
          </w:p>
        </w:tc>
      </w:tr>
      <w:tr w:rsidR="006C1360" w:rsidRPr="006C1360" w:rsidTr="006C1360">
        <w:tc>
          <w:tcPr>
            <w:tcW w:w="2376" w:type="dxa"/>
            <w:vMerge/>
          </w:tcPr>
          <w:p w:rsidR="006C1360" w:rsidRPr="006C1360" w:rsidRDefault="006C1360" w:rsidP="006C1360">
            <w:pPr>
              <w:tabs>
                <w:tab w:val="left" w:pos="0"/>
              </w:tabs>
              <w:ind w:firstLine="709"/>
              <w:jc w:val="both"/>
            </w:pPr>
          </w:p>
        </w:tc>
        <w:tc>
          <w:tcPr>
            <w:tcW w:w="1276" w:type="dxa"/>
            <w:vMerge/>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jc w:val="both"/>
            </w:pPr>
            <w:r w:rsidRPr="006C1360">
              <w:t>Осуществление  трудовых обязанностей  в режиме повышенной интенсивности труда, в режиме шестидневной рабочей недели, двухсменных учебных занятий</w:t>
            </w:r>
          </w:p>
        </w:tc>
        <w:tc>
          <w:tcPr>
            <w:tcW w:w="2410" w:type="dxa"/>
          </w:tcPr>
          <w:p w:rsidR="006C1360" w:rsidRPr="006C1360" w:rsidRDefault="006C1360" w:rsidP="006C1360">
            <w:pPr>
              <w:tabs>
                <w:tab w:val="left" w:pos="0"/>
              </w:tabs>
              <w:jc w:val="both"/>
            </w:pPr>
            <w:r w:rsidRPr="006C1360">
              <w:t>Административный персонал, педагогический персонал, учебно-вспомогательный персонал.</w:t>
            </w:r>
          </w:p>
        </w:tc>
      </w:tr>
      <w:tr w:rsidR="006C1360" w:rsidRPr="006C1360" w:rsidTr="006C1360">
        <w:tc>
          <w:tcPr>
            <w:tcW w:w="2376" w:type="dxa"/>
          </w:tcPr>
          <w:p w:rsidR="006C1360" w:rsidRPr="006C1360" w:rsidRDefault="006C1360" w:rsidP="006C1360">
            <w:pPr>
              <w:tabs>
                <w:tab w:val="left" w:pos="0"/>
              </w:tabs>
              <w:ind w:firstLine="709"/>
              <w:jc w:val="both"/>
            </w:pPr>
          </w:p>
        </w:tc>
        <w:tc>
          <w:tcPr>
            <w:tcW w:w="1276" w:type="dxa"/>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jc w:val="both"/>
            </w:pPr>
            <w:r w:rsidRPr="006C1360">
              <w:t>Осуществление  трудовых обязанностей  в режиме повышенной интенсивности труда</w:t>
            </w:r>
          </w:p>
        </w:tc>
        <w:tc>
          <w:tcPr>
            <w:tcW w:w="2410" w:type="dxa"/>
          </w:tcPr>
          <w:p w:rsidR="006C1360" w:rsidRPr="006C1360" w:rsidRDefault="006C1360" w:rsidP="006C1360">
            <w:pPr>
              <w:tabs>
                <w:tab w:val="left" w:pos="0"/>
              </w:tabs>
              <w:jc w:val="both"/>
            </w:pPr>
            <w:r w:rsidRPr="006C1360">
              <w:t>Административный персонал</w:t>
            </w:r>
          </w:p>
        </w:tc>
      </w:tr>
      <w:tr w:rsidR="006C1360" w:rsidRPr="006C1360" w:rsidTr="006C1360">
        <w:tc>
          <w:tcPr>
            <w:tcW w:w="2376" w:type="dxa"/>
          </w:tcPr>
          <w:p w:rsidR="006C1360" w:rsidRPr="006C1360" w:rsidRDefault="006C1360" w:rsidP="006C1360">
            <w:pPr>
              <w:tabs>
                <w:tab w:val="left" w:pos="0"/>
              </w:tabs>
              <w:ind w:firstLine="709"/>
              <w:jc w:val="both"/>
            </w:pPr>
          </w:p>
        </w:tc>
        <w:tc>
          <w:tcPr>
            <w:tcW w:w="1276" w:type="dxa"/>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jc w:val="both"/>
            </w:pPr>
            <w:r w:rsidRPr="006C1360">
              <w:t>Оперативность и качество взаимодействия с различными  органами    муниципального, регионального и федерального уровней</w:t>
            </w:r>
          </w:p>
        </w:tc>
        <w:tc>
          <w:tcPr>
            <w:tcW w:w="2410" w:type="dxa"/>
          </w:tcPr>
          <w:p w:rsidR="006C1360" w:rsidRPr="006C1360" w:rsidRDefault="006C1360" w:rsidP="006C1360">
            <w:pPr>
              <w:tabs>
                <w:tab w:val="left" w:pos="0"/>
              </w:tabs>
              <w:jc w:val="both"/>
            </w:pPr>
            <w:r w:rsidRPr="006C1360">
              <w:t>Административный персонал, педагогический персонал, учебно-вспомогательный персонал.</w:t>
            </w:r>
          </w:p>
        </w:tc>
      </w:tr>
      <w:tr w:rsidR="006C1360" w:rsidRPr="006C1360" w:rsidTr="006C1360">
        <w:tc>
          <w:tcPr>
            <w:tcW w:w="2376" w:type="dxa"/>
            <w:vMerge w:val="restart"/>
          </w:tcPr>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p w:rsidR="006C1360" w:rsidRPr="006C1360" w:rsidRDefault="006C1360" w:rsidP="006C1360">
            <w:pPr>
              <w:tabs>
                <w:tab w:val="left" w:pos="0"/>
              </w:tabs>
              <w:jc w:val="both"/>
            </w:pPr>
            <w:r w:rsidRPr="006C1360">
              <w:t>Степень самостоятельности и ответственности при выполнении поставленных задач</w:t>
            </w:r>
          </w:p>
        </w:tc>
        <w:tc>
          <w:tcPr>
            <w:tcW w:w="1276" w:type="dxa"/>
            <w:vMerge w:val="restart"/>
          </w:tcPr>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p w:rsidR="006C1360" w:rsidRPr="006C1360" w:rsidRDefault="006C1360" w:rsidP="006C1360">
            <w:pPr>
              <w:tabs>
                <w:tab w:val="left" w:pos="0"/>
              </w:tabs>
              <w:ind w:firstLine="709"/>
              <w:jc w:val="both"/>
            </w:pPr>
          </w:p>
          <w:p w:rsidR="006C1360" w:rsidRPr="006C1360" w:rsidRDefault="006C1360" w:rsidP="006C1360">
            <w:pPr>
              <w:tabs>
                <w:tab w:val="left" w:pos="0"/>
              </w:tabs>
              <w:ind w:firstLine="34"/>
              <w:jc w:val="both"/>
            </w:pPr>
            <w:r w:rsidRPr="006C1360">
              <w:t>До  1,0</w:t>
            </w:r>
          </w:p>
        </w:tc>
        <w:tc>
          <w:tcPr>
            <w:tcW w:w="3827" w:type="dxa"/>
          </w:tcPr>
          <w:p w:rsidR="006C1360" w:rsidRPr="006C1360" w:rsidRDefault="006C1360" w:rsidP="006C1360">
            <w:pPr>
              <w:tabs>
                <w:tab w:val="left" w:pos="0"/>
              </w:tabs>
              <w:jc w:val="both"/>
            </w:pPr>
            <w:r w:rsidRPr="006C1360">
              <w:t>Самостоятельное, инициативное, полное и своевременное выполнение функциональных обязанностей</w:t>
            </w:r>
          </w:p>
        </w:tc>
        <w:tc>
          <w:tcPr>
            <w:tcW w:w="2410" w:type="dxa"/>
          </w:tcPr>
          <w:p w:rsidR="006C1360" w:rsidRPr="006C1360" w:rsidRDefault="006C1360" w:rsidP="006C1360">
            <w:pPr>
              <w:tabs>
                <w:tab w:val="left" w:pos="0"/>
              </w:tabs>
              <w:jc w:val="both"/>
            </w:pPr>
            <w:r w:rsidRPr="006C1360">
              <w:t xml:space="preserve">Административный </w:t>
            </w:r>
            <w:proofErr w:type="spellStart"/>
            <w:r w:rsidRPr="006C1360">
              <w:t>персонал</w:t>
            </w:r>
            <w:proofErr w:type="gramStart"/>
            <w:r w:rsidRPr="006C1360">
              <w:t>,п</w:t>
            </w:r>
            <w:proofErr w:type="gramEnd"/>
            <w:r w:rsidRPr="006C1360">
              <w:t>едагогический</w:t>
            </w:r>
            <w:proofErr w:type="spellEnd"/>
            <w:r w:rsidRPr="006C1360">
              <w:t xml:space="preserve"> персонал, учебно-вспомогательный персонал, обслуживающий персонал</w:t>
            </w:r>
          </w:p>
        </w:tc>
      </w:tr>
      <w:tr w:rsidR="006C1360" w:rsidRPr="006C1360" w:rsidTr="006C1360">
        <w:tc>
          <w:tcPr>
            <w:tcW w:w="2376" w:type="dxa"/>
            <w:vMerge/>
          </w:tcPr>
          <w:p w:rsidR="006C1360" w:rsidRPr="006C1360" w:rsidRDefault="006C1360" w:rsidP="006C1360">
            <w:pPr>
              <w:tabs>
                <w:tab w:val="left" w:pos="0"/>
              </w:tabs>
              <w:ind w:firstLine="709"/>
              <w:jc w:val="both"/>
            </w:pPr>
          </w:p>
        </w:tc>
        <w:tc>
          <w:tcPr>
            <w:tcW w:w="1276" w:type="dxa"/>
            <w:vMerge/>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ind w:firstLine="34"/>
              <w:jc w:val="both"/>
            </w:pPr>
            <w:r w:rsidRPr="006C1360">
              <w:t>Отсутствие жалоб, конфликтных ситуаций в учреждении по вине работника</w:t>
            </w:r>
          </w:p>
        </w:tc>
        <w:tc>
          <w:tcPr>
            <w:tcW w:w="2410" w:type="dxa"/>
          </w:tcPr>
          <w:p w:rsidR="006C1360" w:rsidRPr="006C1360" w:rsidRDefault="006C1360" w:rsidP="006C1360">
            <w:pPr>
              <w:tabs>
                <w:tab w:val="left" w:pos="0"/>
              </w:tabs>
              <w:ind w:firstLine="34"/>
              <w:jc w:val="both"/>
            </w:pPr>
            <w:r w:rsidRPr="006C1360">
              <w:t xml:space="preserve">Административный </w:t>
            </w:r>
            <w:proofErr w:type="spellStart"/>
            <w:r w:rsidRPr="006C1360">
              <w:t>персонал</w:t>
            </w:r>
            <w:proofErr w:type="gramStart"/>
            <w:r w:rsidRPr="006C1360">
              <w:t>,п</w:t>
            </w:r>
            <w:proofErr w:type="gramEnd"/>
            <w:r w:rsidRPr="006C1360">
              <w:t>едагогический</w:t>
            </w:r>
            <w:proofErr w:type="spellEnd"/>
            <w:r w:rsidRPr="006C1360">
              <w:t xml:space="preserve"> персонал, учебно-вспомогательный </w:t>
            </w:r>
            <w:r w:rsidRPr="006C1360">
              <w:lastRenderedPageBreak/>
              <w:t>персонал, обслуживающий персонал</w:t>
            </w:r>
          </w:p>
        </w:tc>
      </w:tr>
      <w:tr w:rsidR="006C1360" w:rsidRPr="006C1360" w:rsidTr="006C1360">
        <w:tc>
          <w:tcPr>
            <w:tcW w:w="2376" w:type="dxa"/>
            <w:vMerge/>
          </w:tcPr>
          <w:p w:rsidR="006C1360" w:rsidRPr="006C1360" w:rsidRDefault="006C1360" w:rsidP="006C1360">
            <w:pPr>
              <w:tabs>
                <w:tab w:val="left" w:pos="0"/>
              </w:tabs>
              <w:ind w:firstLine="709"/>
              <w:jc w:val="both"/>
            </w:pPr>
          </w:p>
        </w:tc>
        <w:tc>
          <w:tcPr>
            <w:tcW w:w="1276" w:type="dxa"/>
            <w:vMerge/>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ind w:firstLine="34"/>
              <w:jc w:val="both"/>
            </w:pPr>
            <w:r w:rsidRPr="006C1360">
              <w:t>Применение в работе современных форм и методов организации труда</w:t>
            </w:r>
          </w:p>
        </w:tc>
        <w:tc>
          <w:tcPr>
            <w:tcW w:w="2410" w:type="dxa"/>
          </w:tcPr>
          <w:p w:rsidR="006C1360" w:rsidRPr="006C1360" w:rsidRDefault="006C1360" w:rsidP="006C1360">
            <w:pPr>
              <w:tabs>
                <w:tab w:val="left" w:pos="0"/>
              </w:tabs>
              <w:ind w:firstLine="34"/>
              <w:jc w:val="both"/>
            </w:pPr>
            <w:r w:rsidRPr="006C1360">
              <w:t>Административный персонал,</w:t>
            </w:r>
            <w:r>
              <w:t xml:space="preserve"> </w:t>
            </w:r>
            <w:r w:rsidRPr="006C1360">
              <w:t>педагогический персонал</w:t>
            </w:r>
          </w:p>
        </w:tc>
      </w:tr>
      <w:tr w:rsidR="006C1360" w:rsidRPr="006C1360" w:rsidTr="006C1360">
        <w:tc>
          <w:tcPr>
            <w:tcW w:w="2376" w:type="dxa"/>
            <w:vMerge/>
          </w:tcPr>
          <w:p w:rsidR="006C1360" w:rsidRPr="006C1360" w:rsidRDefault="006C1360" w:rsidP="006C1360">
            <w:pPr>
              <w:tabs>
                <w:tab w:val="left" w:pos="0"/>
              </w:tabs>
              <w:ind w:firstLine="709"/>
              <w:jc w:val="both"/>
            </w:pPr>
          </w:p>
        </w:tc>
        <w:tc>
          <w:tcPr>
            <w:tcW w:w="1276" w:type="dxa"/>
            <w:vMerge/>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jc w:val="both"/>
            </w:pPr>
            <w:r w:rsidRPr="006C1360">
              <w:t>Участие в развитии предпринимательской и иной приносящей доход деятельности</w:t>
            </w:r>
          </w:p>
        </w:tc>
        <w:tc>
          <w:tcPr>
            <w:tcW w:w="2410" w:type="dxa"/>
          </w:tcPr>
          <w:p w:rsidR="006C1360" w:rsidRPr="006C1360" w:rsidRDefault="006C1360" w:rsidP="006C1360">
            <w:pPr>
              <w:tabs>
                <w:tab w:val="left" w:pos="0"/>
              </w:tabs>
              <w:jc w:val="both"/>
            </w:pPr>
            <w:r w:rsidRPr="006C1360">
              <w:t>Административный персонал, педагогический персонал, учебно-вспомогательный персонал,</w:t>
            </w:r>
          </w:p>
        </w:tc>
      </w:tr>
      <w:tr w:rsidR="006C1360" w:rsidRPr="006C1360" w:rsidTr="006C1360">
        <w:tc>
          <w:tcPr>
            <w:tcW w:w="2376" w:type="dxa"/>
            <w:vMerge/>
          </w:tcPr>
          <w:p w:rsidR="006C1360" w:rsidRPr="006C1360" w:rsidRDefault="006C1360" w:rsidP="006C1360">
            <w:pPr>
              <w:tabs>
                <w:tab w:val="left" w:pos="0"/>
              </w:tabs>
              <w:ind w:firstLine="709"/>
              <w:jc w:val="both"/>
            </w:pPr>
          </w:p>
        </w:tc>
        <w:tc>
          <w:tcPr>
            <w:tcW w:w="1276" w:type="dxa"/>
            <w:vMerge/>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ind w:firstLine="34"/>
              <w:jc w:val="both"/>
            </w:pPr>
            <w:r w:rsidRPr="006C1360">
              <w:t>Качественное ведение текущей документации</w:t>
            </w:r>
          </w:p>
        </w:tc>
        <w:tc>
          <w:tcPr>
            <w:tcW w:w="2410" w:type="dxa"/>
          </w:tcPr>
          <w:p w:rsidR="006C1360" w:rsidRPr="006C1360" w:rsidRDefault="006C1360" w:rsidP="006C1360">
            <w:pPr>
              <w:tabs>
                <w:tab w:val="left" w:pos="0"/>
              </w:tabs>
              <w:jc w:val="both"/>
            </w:pPr>
            <w:r w:rsidRPr="006C1360">
              <w:t>Административный персонал,</w:t>
            </w:r>
            <w:r>
              <w:t xml:space="preserve"> </w:t>
            </w:r>
            <w:r w:rsidRPr="006C1360">
              <w:t>педагогический персонал, учебно-вспомогательный персонал,</w:t>
            </w:r>
          </w:p>
        </w:tc>
      </w:tr>
      <w:tr w:rsidR="006C1360" w:rsidRPr="006C1360" w:rsidTr="006C1360">
        <w:tc>
          <w:tcPr>
            <w:tcW w:w="2376" w:type="dxa"/>
          </w:tcPr>
          <w:p w:rsidR="006C1360" w:rsidRPr="006C1360" w:rsidRDefault="006C1360" w:rsidP="006C1360">
            <w:pPr>
              <w:tabs>
                <w:tab w:val="left" w:pos="0"/>
              </w:tabs>
              <w:ind w:firstLine="709"/>
              <w:jc w:val="both"/>
            </w:pPr>
          </w:p>
        </w:tc>
        <w:tc>
          <w:tcPr>
            <w:tcW w:w="1276" w:type="dxa"/>
          </w:tcPr>
          <w:p w:rsidR="006C1360" w:rsidRPr="006C1360" w:rsidRDefault="006C1360" w:rsidP="006C1360">
            <w:pPr>
              <w:tabs>
                <w:tab w:val="left" w:pos="0"/>
              </w:tabs>
              <w:ind w:firstLine="709"/>
              <w:jc w:val="both"/>
            </w:pPr>
          </w:p>
        </w:tc>
        <w:tc>
          <w:tcPr>
            <w:tcW w:w="3827" w:type="dxa"/>
          </w:tcPr>
          <w:p w:rsidR="006C1360" w:rsidRPr="006C1360" w:rsidRDefault="006C1360" w:rsidP="006C1360">
            <w:pPr>
              <w:tabs>
                <w:tab w:val="left" w:pos="0"/>
              </w:tabs>
              <w:ind w:firstLine="34"/>
              <w:jc w:val="both"/>
            </w:pPr>
            <w:r w:rsidRPr="006C1360">
              <w:t>Соблюдение требований охраны труда, ППБ; режима экономии и бережливости; санитарно-гигиенических норм; культуры образовательной среды</w:t>
            </w:r>
          </w:p>
        </w:tc>
        <w:tc>
          <w:tcPr>
            <w:tcW w:w="2410" w:type="dxa"/>
          </w:tcPr>
          <w:p w:rsidR="006C1360" w:rsidRPr="006C1360" w:rsidRDefault="006C1360" w:rsidP="006C1360">
            <w:pPr>
              <w:tabs>
                <w:tab w:val="left" w:pos="0"/>
              </w:tabs>
              <w:ind w:firstLine="34"/>
              <w:jc w:val="both"/>
            </w:pPr>
            <w:r w:rsidRPr="006C1360">
              <w:t>Административный персонал, учебно-вспомогательный персонал, обслуживающий персонал</w:t>
            </w:r>
          </w:p>
        </w:tc>
      </w:tr>
    </w:tbl>
    <w:p w:rsidR="00335E75" w:rsidRPr="00E27EE8" w:rsidRDefault="00335E75" w:rsidP="00335E75">
      <w:pPr>
        <w:autoSpaceDE w:val="0"/>
        <w:autoSpaceDN w:val="0"/>
        <w:adjustRightInd w:val="0"/>
        <w:jc w:val="both"/>
        <w:rPr>
          <w:rFonts w:eastAsia="Calibri"/>
        </w:rPr>
      </w:pPr>
      <w:r w:rsidRPr="00E27EE8">
        <w:rPr>
          <w:rFonts w:eastAsia="Calibri"/>
        </w:rPr>
        <w:tab/>
        <w:t xml:space="preserve">2. Устанавливаются следующие выплаты работникам при выполнении работ в условиях труда, отклоняющихся </w:t>
      </w:r>
      <w:proofErr w:type="gramStart"/>
      <w:r w:rsidRPr="00E27EE8">
        <w:rPr>
          <w:rFonts w:eastAsia="Calibri"/>
        </w:rPr>
        <w:t>от</w:t>
      </w:r>
      <w:proofErr w:type="gramEnd"/>
      <w:r w:rsidRPr="00E27EE8">
        <w:rPr>
          <w:rFonts w:eastAsia="Calibri"/>
        </w:rPr>
        <w:t xml:space="preserve"> нормальных:</w:t>
      </w:r>
    </w:p>
    <w:p w:rsidR="00335E75" w:rsidRPr="00E27EE8" w:rsidRDefault="00335E75" w:rsidP="00335E75">
      <w:pPr>
        <w:autoSpaceDE w:val="0"/>
        <w:autoSpaceDN w:val="0"/>
        <w:adjustRightInd w:val="0"/>
        <w:ind w:firstLine="708"/>
        <w:jc w:val="both"/>
        <w:rPr>
          <w:rFonts w:eastAsia="Calibri"/>
        </w:rPr>
      </w:pPr>
      <w:r w:rsidRPr="00E27EE8">
        <w:rPr>
          <w:rFonts w:eastAsia="Calibri"/>
        </w:rPr>
        <w:t>2.1.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335E75" w:rsidRPr="00E27EE8" w:rsidRDefault="00335E75" w:rsidP="00335E75">
      <w:pPr>
        <w:autoSpaceDE w:val="0"/>
        <w:autoSpaceDN w:val="0"/>
        <w:adjustRightInd w:val="0"/>
        <w:ind w:firstLine="708"/>
        <w:jc w:val="both"/>
        <w:rPr>
          <w:rFonts w:eastAsia="Calibri"/>
        </w:rPr>
      </w:pPr>
      <w:r w:rsidRPr="00E27EE8">
        <w:rPr>
          <w:rFonts w:eastAsia="Calibri"/>
        </w:rPr>
        <w:t>2.2.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2.3. </w:t>
      </w:r>
      <w:proofErr w:type="gramStart"/>
      <w:r w:rsidRPr="00E27EE8">
        <w:rPr>
          <w:rFonts w:eastAsia="Calibri"/>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335E75" w:rsidRPr="00E27EE8" w:rsidRDefault="00335E75" w:rsidP="00335E75">
      <w:pPr>
        <w:autoSpaceDE w:val="0"/>
        <w:autoSpaceDN w:val="0"/>
        <w:adjustRightInd w:val="0"/>
        <w:ind w:firstLine="708"/>
        <w:jc w:val="both"/>
        <w:rPr>
          <w:rFonts w:eastAsia="Calibri"/>
        </w:rPr>
      </w:pPr>
      <w:r w:rsidRPr="00E27EE8">
        <w:rPr>
          <w:rFonts w:eastAsia="Calibri"/>
        </w:rPr>
        <w:t>2.4.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335E75" w:rsidRPr="00E27EE8" w:rsidRDefault="00335E75" w:rsidP="00335E75">
      <w:pPr>
        <w:autoSpaceDE w:val="0"/>
        <w:autoSpaceDN w:val="0"/>
        <w:adjustRightInd w:val="0"/>
        <w:ind w:firstLine="708"/>
        <w:jc w:val="both"/>
        <w:rPr>
          <w:rFonts w:eastAsia="Calibri"/>
        </w:rPr>
      </w:pPr>
      <w:r w:rsidRPr="00E27EE8">
        <w:rPr>
          <w:rFonts w:eastAsia="Calibri"/>
        </w:rPr>
        <w:t>3.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 в следующем порядке:</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3.1. </w:t>
      </w:r>
      <w:proofErr w:type="gramStart"/>
      <w:r w:rsidRPr="00E27EE8">
        <w:rPr>
          <w:rFonts w:eastAsia="Calibri"/>
        </w:rPr>
        <w:t xml:space="preserve">В размере 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w:t>
      </w:r>
      <w:r w:rsidRPr="00E27EE8">
        <w:rPr>
          <w:rFonts w:eastAsia="Calibri"/>
        </w:rPr>
        <w:lastRenderedPageBreak/>
        <w:t>(ставки заработной платы), если работа производилась сверх месячной нормы рабочего времени.</w:t>
      </w:r>
      <w:proofErr w:type="gramEnd"/>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3.2. В размере не </w:t>
      </w:r>
      <w:proofErr w:type="gramStart"/>
      <w:r w:rsidRPr="00E27EE8">
        <w:rPr>
          <w:rFonts w:eastAsia="Calibri"/>
        </w:rPr>
        <w:t>менее одинарной</w:t>
      </w:r>
      <w:proofErr w:type="gramEnd"/>
      <w:r w:rsidRPr="00E27EE8">
        <w:rPr>
          <w:rFonts w:eastAsia="Calibri"/>
        </w:rPr>
        <w:t xml:space="preserve"> часовой ставки сверх должностного оклада (ставки заработной платы) за каждый час работы, если</w:t>
      </w:r>
    </w:p>
    <w:p w:rsidR="00335E75" w:rsidRPr="00E27EE8" w:rsidRDefault="00335E75" w:rsidP="00335E75">
      <w:pPr>
        <w:autoSpaceDE w:val="0"/>
        <w:autoSpaceDN w:val="0"/>
        <w:adjustRightInd w:val="0"/>
        <w:jc w:val="both"/>
        <w:rPr>
          <w:rFonts w:eastAsia="Calibri"/>
        </w:rPr>
      </w:pPr>
      <w:r w:rsidRPr="00E27EE8">
        <w:rPr>
          <w:rFonts w:eastAsia="Calibri"/>
        </w:rPr>
        <w:t>работа в выходной или нерабочий праздничный день производилась в пределах месячной нормы рабочего времени.</w:t>
      </w:r>
    </w:p>
    <w:p w:rsidR="00335E75" w:rsidRPr="00E27EE8" w:rsidRDefault="00335E75" w:rsidP="00335E75">
      <w:pPr>
        <w:autoSpaceDE w:val="0"/>
        <w:autoSpaceDN w:val="0"/>
        <w:adjustRightInd w:val="0"/>
        <w:ind w:firstLine="709"/>
        <w:jc w:val="both"/>
        <w:rPr>
          <w:rFonts w:eastAsia="Calibri"/>
        </w:rPr>
      </w:pPr>
      <w:r w:rsidRPr="00E27EE8">
        <w:rPr>
          <w:rFonts w:eastAsia="Calibri"/>
        </w:rPr>
        <w:t xml:space="preserve"> 3.3. В размере не </w:t>
      </w:r>
      <w:proofErr w:type="gramStart"/>
      <w:r w:rsidRPr="00E27EE8">
        <w:rPr>
          <w:rFonts w:eastAsia="Calibri"/>
        </w:rPr>
        <w:t>менее  двойной</w:t>
      </w:r>
      <w:proofErr w:type="gramEnd"/>
      <w:r w:rsidRPr="00E27EE8">
        <w:rPr>
          <w:rFonts w:eastAsia="Calibri"/>
        </w:rPr>
        <w:t xml:space="preserve"> часовой ставки сверх должностного оклада (ставки заработной платы) за каждый час работы, если работа производилась сверх месячной нормы рабочего времени.</w:t>
      </w:r>
    </w:p>
    <w:p w:rsidR="00335E75" w:rsidRPr="00E27EE8" w:rsidRDefault="00335E75" w:rsidP="00335E75">
      <w:pPr>
        <w:autoSpaceDE w:val="0"/>
        <w:autoSpaceDN w:val="0"/>
        <w:adjustRightInd w:val="0"/>
        <w:ind w:firstLine="708"/>
        <w:jc w:val="both"/>
        <w:rPr>
          <w:rFonts w:eastAsia="Calibri"/>
        </w:rPr>
      </w:pPr>
      <w:r w:rsidRPr="00E27EE8">
        <w:rPr>
          <w:rFonts w:eastAsia="Calibri"/>
        </w:rPr>
        <w:t>3.4. 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4. Повышенная оплата сверхурочной работы составляет за первые два часа работы не </w:t>
      </w:r>
      <w:proofErr w:type="gramStart"/>
      <w:r w:rsidRPr="00E27EE8">
        <w:rPr>
          <w:rFonts w:eastAsia="Calibri"/>
        </w:rPr>
        <w:t>менее полуторного</w:t>
      </w:r>
      <w:proofErr w:type="gramEnd"/>
      <w:r w:rsidRPr="00E27EE8">
        <w:rPr>
          <w:rFonts w:eastAsia="Calibri"/>
        </w:rPr>
        <w:t xml:space="preserve"> размера, за последующие – двойного размера в соответствии со статьей 152 Трудового кодекса Российской Федерации.</w:t>
      </w:r>
    </w:p>
    <w:p w:rsidR="00335E75" w:rsidRPr="00E27EE8" w:rsidRDefault="00335E75" w:rsidP="00335E75">
      <w:pPr>
        <w:autoSpaceDE w:val="0"/>
        <w:autoSpaceDN w:val="0"/>
        <w:adjustRightInd w:val="0"/>
        <w:ind w:firstLine="708"/>
        <w:jc w:val="both"/>
        <w:rPr>
          <w:rFonts w:eastAsia="Calibri"/>
        </w:rPr>
      </w:pPr>
      <w:r w:rsidRPr="00E27EE8">
        <w:rPr>
          <w:rFonts w:eastAsia="Calibri"/>
        </w:rPr>
        <w:t>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6. </w:t>
      </w:r>
      <w:proofErr w:type="gramStart"/>
      <w:r w:rsidRPr="00E27EE8">
        <w:rPr>
          <w:rFonts w:eastAsia="Calibri"/>
        </w:rPr>
        <w:t xml:space="preserve">Надбавка за качество выполняемых работ устанавливается работникам (кроме занимающих штатные должности в образовательных учреждениях повышения квалификации и переподготовки руководителей и специалистов, ученые степени по которым предусмотрены тарифно-квалификационными требованиями), которым присвоена ученая степень, почетное звание по основному профилю профессиональной деятельности, в следующем порядке: </w:t>
      </w:r>
      <w:proofErr w:type="gramEnd"/>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6.1. </w:t>
      </w:r>
      <w:proofErr w:type="gramStart"/>
      <w:r w:rsidRPr="00E27EE8">
        <w:rPr>
          <w:rFonts w:eastAsia="Calibri"/>
        </w:rPr>
        <w:t>При наличии ученой степени доктора наук в соответствии с профилем выполняемой работы по основной и совмещаемой должностям – до 30 процентов должностного оклада.</w:t>
      </w:r>
      <w:proofErr w:type="gramEnd"/>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Надбавка за качество выполняемых работ при наличии ученой степени доктора наук устанавливается после присуждения ученой степени </w:t>
      </w:r>
      <w:proofErr w:type="gramStart"/>
      <w:r w:rsidRPr="00E27EE8">
        <w:rPr>
          <w:rFonts w:eastAsia="Calibri"/>
        </w:rPr>
        <w:t>с даты принятия</w:t>
      </w:r>
      <w:proofErr w:type="gramEnd"/>
      <w:r w:rsidRPr="00E27EE8">
        <w:rPr>
          <w:rFonts w:eastAsia="Calibri"/>
        </w:rPr>
        <w:t xml:space="preserve"> решения Высшим аттестационным комитетом Российской Федерации о выдаче диплома.</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6.2. </w:t>
      </w:r>
      <w:proofErr w:type="gramStart"/>
      <w:r w:rsidRPr="00E27EE8">
        <w:rPr>
          <w:rFonts w:eastAsia="Calibri"/>
        </w:rPr>
        <w:t>При наличии ученой степени кандидата наук в соответствии с профилем выполняемой работы по основной и совмещаемой должностям – до 20 процентов должностного оклада.</w:t>
      </w:r>
      <w:proofErr w:type="gramEnd"/>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Надбавка за качество выполняемых работ при наличии ученой степени кандидата наук устанавливается после присуждения ученой степени </w:t>
      </w:r>
      <w:proofErr w:type="gramStart"/>
      <w:r w:rsidRPr="00E27EE8">
        <w:rPr>
          <w:rFonts w:eastAsia="Calibri"/>
        </w:rPr>
        <w:t>с даты принятия</w:t>
      </w:r>
      <w:proofErr w:type="gramEnd"/>
      <w:r w:rsidRPr="00E27EE8">
        <w:rPr>
          <w:rFonts w:eastAsia="Calibri"/>
        </w:rPr>
        <w:t xml:space="preserve"> решения диссертационного совета после принятия решения Высшим аттестационным комитетом Российской Федерации о выдаче диплома</w:t>
      </w:r>
    </w:p>
    <w:p w:rsidR="00335E75" w:rsidRPr="00E27EE8" w:rsidRDefault="00335E75" w:rsidP="00335E75">
      <w:pPr>
        <w:autoSpaceDE w:val="0"/>
        <w:autoSpaceDN w:val="0"/>
        <w:adjustRightInd w:val="0"/>
        <w:ind w:firstLine="708"/>
        <w:jc w:val="both"/>
        <w:rPr>
          <w:rFonts w:eastAsia="Calibri"/>
        </w:rPr>
      </w:pPr>
      <w:r w:rsidRPr="00E27EE8">
        <w:rPr>
          <w:rFonts w:eastAsia="Calibri"/>
        </w:rPr>
        <w:t>6.3. При наличии почетного звания «народный» – до 30 процентов должностного оклада, «заслуженный» – до 20 процентов должностного оклада по основной и совмещаемым должностям, награжденным ведомственным почетным званием (нагрудным знаком) – до 15 процентов должностного оклада по основной должности.</w:t>
      </w:r>
    </w:p>
    <w:p w:rsidR="00335E75" w:rsidRPr="00E27EE8" w:rsidRDefault="00335E75" w:rsidP="00335E75">
      <w:pPr>
        <w:autoSpaceDE w:val="0"/>
        <w:autoSpaceDN w:val="0"/>
        <w:adjustRightInd w:val="0"/>
        <w:ind w:firstLine="708"/>
        <w:jc w:val="both"/>
        <w:rPr>
          <w:rFonts w:eastAsia="Calibri"/>
        </w:rPr>
      </w:pPr>
      <w:r w:rsidRPr="00E27EE8">
        <w:rPr>
          <w:rFonts w:eastAsia="Calibri"/>
        </w:rPr>
        <w:t>Надбавка за качество выполняемых работ работникам,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335E75" w:rsidRPr="00E27EE8" w:rsidRDefault="00335E75" w:rsidP="00335E75">
      <w:pPr>
        <w:autoSpaceDE w:val="0"/>
        <w:autoSpaceDN w:val="0"/>
        <w:adjustRightInd w:val="0"/>
        <w:ind w:firstLine="708"/>
        <w:jc w:val="both"/>
        <w:rPr>
          <w:rFonts w:eastAsia="Calibri"/>
        </w:rPr>
      </w:pPr>
      <w:r w:rsidRPr="00E27EE8">
        <w:rPr>
          <w:rFonts w:eastAsia="Calibri"/>
        </w:rPr>
        <w:t>6.4.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7. Работникам учреждений осуществляются премиальные выплаты по итогам работы, на выплату которых предусматриваются средства в размере 5 процентов от </w:t>
      </w:r>
      <w:r w:rsidRPr="00E27EE8">
        <w:rPr>
          <w:rFonts w:eastAsia="Calibri"/>
        </w:rPr>
        <w:lastRenderedPageBreak/>
        <w:t>планового фонда оплаты труда, из них до 1,5 процента – на премирование руководителя учреждения, его заместителей и главного бухгалтера, в следующем порядке:</w:t>
      </w:r>
    </w:p>
    <w:p w:rsidR="00335E75" w:rsidRPr="00E27EE8" w:rsidRDefault="00335E75" w:rsidP="00335E75">
      <w:pPr>
        <w:ind w:firstLine="708"/>
        <w:jc w:val="both"/>
        <w:rPr>
          <w:rFonts w:eastAsia="Calibri"/>
        </w:rPr>
      </w:pPr>
      <w:r w:rsidRPr="00E27EE8">
        <w:rPr>
          <w:rFonts w:eastAsia="Calibri"/>
        </w:rPr>
        <w:t xml:space="preserve">7.1. Премирование руководителя учреждения производится в соответствии с положением о премировании учреждения, утвержденным руководителем органа Администрации города Таганрога, в ведомственной принадлежности которого находится учреждение. </w:t>
      </w:r>
    </w:p>
    <w:p w:rsidR="00335E75" w:rsidRPr="00E27EE8" w:rsidRDefault="00335E75" w:rsidP="00335E75">
      <w:pPr>
        <w:autoSpaceDE w:val="0"/>
        <w:autoSpaceDN w:val="0"/>
        <w:adjustRightInd w:val="0"/>
        <w:ind w:firstLine="708"/>
        <w:jc w:val="both"/>
        <w:rPr>
          <w:rFonts w:eastAsia="Calibri"/>
        </w:rPr>
      </w:pPr>
      <w:r w:rsidRPr="00E27EE8">
        <w:rPr>
          <w:rFonts w:eastAsia="Calibri"/>
        </w:rPr>
        <w:t>Премирование работников осуществляется по решению руководителя учреждения в соответствии с положением о премировании учреждения.</w:t>
      </w:r>
    </w:p>
    <w:p w:rsidR="00335E75" w:rsidRPr="00E27EE8" w:rsidRDefault="00335E75" w:rsidP="00335E75">
      <w:pPr>
        <w:autoSpaceDE w:val="0"/>
        <w:autoSpaceDN w:val="0"/>
        <w:adjustRightInd w:val="0"/>
        <w:ind w:firstLine="708"/>
        <w:jc w:val="both"/>
        <w:rPr>
          <w:rFonts w:eastAsia="Calibri"/>
        </w:rPr>
      </w:pPr>
      <w:r w:rsidRPr="00E27EE8">
        <w:rPr>
          <w:rFonts w:eastAsia="Calibri"/>
        </w:rPr>
        <w:t>7.2.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335E75" w:rsidRPr="00E27EE8" w:rsidRDefault="00335E75" w:rsidP="00335E75">
      <w:pPr>
        <w:autoSpaceDE w:val="0"/>
        <w:autoSpaceDN w:val="0"/>
        <w:adjustRightInd w:val="0"/>
        <w:ind w:firstLine="708"/>
        <w:jc w:val="both"/>
        <w:rPr>
          <w:rFonts w:eastAsia="Calibri"/>
        </w:rPr>
      </w:pPr>
      <w:r w:rsidRPr="00E27EE8">
        <w:rPr>
          <w:rFonts w:eastAsia="Calibri"/>
        </w:rPr>
        <w:t>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35E75" w:rsidRPr="00E27EE8" w:rsidRDefault="00335E75" w:rsidP="00335E75">
      <w:pPr>
        <w:autoSpaceDE w:val="0"/>
        <w:autoSpaceDN w:val="0"/>
        <w:adjustRightInd w:val="0"/>
        <w:ind w:firstLine="708"/>
        <w:jc w:val="both"/>
        <w:rPr>
          <w:rFonts w:eastAsia="Calibri"/>
        </w:rPr>
      </w:pPr>
      <w:r w:rsidRPr="00E27EE8">
        <w:rPr>
          <w:rFonts w:eastAsia="Calibri"/>
        </w:rPr>
        <w:t xml:space="preserve">7.4. Премирование руководителя учреждения производится с учетом целевых показателей эффективности деятельности учреждения, устанавливаемых руководителями структурных подразделений Администрации города Таганрога, в ведомственной принадлежности которого находится учреждение. </w:t>
      </w:r>
    </w:p>
    <w:p w:rsidR="00335E75" w:rsidRPr="00E27EE8" w:rsidRDefault="00335E75" w:rsidP="00335E75">
      <w:pPr>
        <w:autoSpaceDE w:val="0"/>
        <w:autoSpaceDN w:val="0"/>
        <w:adjustRightInd w:val="0"/>
        <w:ind w:firstLine="708"/>
        <w:jc w:val="both"/>
        <w:rPr>
          <w:rFonts w:eastAsia="Calibri"/>
        </w:rPr>
      </w:pPr>
      <w:r w:rsidRPr="00E27EE8">
        <w:rPr>
          <w:rFonts w:eastAsia="Calibri"/>
        </w:rPr>
        <w:t>7.5.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w:t>
      </w:r>
    </w:p>
    <w:p w:rsidR="00335E75" w:rsidRPr="00E27EE8" w:rsidRDefault="00335E75" w:rsidP="00335E75">
      <w:pPr>
        <w:autoSpaceDE w:val="0"/>
        <w:autoSpaceDN w:val="0"/>
        <w:adjustRightInd w:val="0"/>
        <w:ind w:firstLine="708"/>
        <w:jc w:val="both"/>
        <w:rPr>
          <w:rFonts w:eastAsia="Calibri"/>
        </w:rPr>
      </w:pPr>
      <w:r w:rsidRPr="00E27EE8">
        <w:rPr>
          <w:rFonts w:eastAsia="Calibri"/>
        </w:rPr>
        <w:t>7.6.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p>
    <w:p w:rsidR="00335E75" w:rsidRPr="00E27EE8" w:rsidRDefault="00335E75" w:rsidP="00335E75">
      <w:pPr>
        <w:autoSpaceDE w:val="0"/>
        <w:autoSpaceDN w:val="0"/>
        <w:adjustRightInd w:val="0"/>
        <w:ind w:firstLine="708"/>
        <w:jc w:val="both"/>
        <w:rPr>
          <w:rFonts w:eastAsia="Calibri"/>
        </w:rPr>
      </w:pPr>
      <w:r w:rsidRPr="00E27EE8">
        <w:rPr>
          <w:rFonts w:eastAsia="Calibri"/>
        </w:rPr>
        <w:t>7.7.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Положении о премировании учреждения, принятым с учетом мнения представительного органа работников.</w:t>
      </w:r>
    </w:p>
    <w:p w:rsidR="00335E75" w:rsidRPr="00E27EE8" w:rsidRDefault="00335E75" w:rsidP="00335E75">
      <w:pPr>
        <w:autoSpaceDE w:val="0"/>
        <w:autoSpaceDN w:val="0"/>
        <w:adjustRightInd w:val="0"/>
        <w:ind w:firstLine="708"/>
        <w:jc w:val="both"/>
        <w:rPr>
          <w:rFonts w:eastAsia="Calibri"/>
        </w:rPr>
      </w:pPr>
      <w:r w:rsidRPr="00E27EE8">
        <w:rPr>
          <w:rFonts w:eastAsia="Calibri"/>
        </w:rPr>
        <w:t>8. Из фонда оплаты труда работникам может быть оказана материальная помощь, на выплату которой предусматриваются средства в размере одного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 руководитель органа Администрации города Таганрога, в ведомственной принадлежности которого находится учреждение</w:t>
      </w:r>
      <w:r w:rsidRPr="00E27EE8">
        <w:rPr>
          <w:kern w:val="1"/>
        </w:rPr>
        <w:t>.</w:t>
      </w:r>
    </w:p>
    <w:p w:rsidR="00050294" w:rsidRPr="00050294" w:rsidRDefault="00050294" w:rsidP="00050294">
      <w:pPr>
        <w:spacing w:line="228" w:lineRule="auto"/>
        <w:ind w:firstLine="709"/>
        <w:jc w:val="both"/>
      </w:pPr>
    </w:p>
    <w:sectPr w:rsidR="00050294" w:rsidRPr="00050294" w:rsidSect="002E6F1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70018"/>
    <w:multiLevelType w:val="hybridMultilevel"/>
    <w:tmpl w:val="B282ABEE"/>
    <w:lvl w:ilvl="0" w:tplc="6668F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5A6FAE"/>
    <w:multiLevelType w:val="hybridMultilevel"/>
    <w:tmpl w:val="6E8A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CB53B7"/>
    <w:multiLevelType w:val="multilevel"/>
    <w:tmpl w:val="80F0E24A"/>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39E01649"/>
    <w:multiLevelType w:val="hybridMultilevel"/>
    <w:tmpl w:val="2CD2E346"/>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nsid w:val="49E056BB"/>
    <w:multiLevelType w:val="multilevel"/>
    <w:tmpl w:val="1B76DA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87C5506"/>
    <w:multiLevelType w:val="multilevel"/>
    <w:tmpl w:val="2752B6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F949A5"/>
    <w:multiLevelType w:val="hybridMultilevel"/>
    <w:tmpl w:val="E4E01912"/>
    <w:lvl w:ilvl="0" w:tplc="E07C863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506A2"/>
    <w:multiLevelType w:val="hybridMultilevel"/>
    <w:tmpl w:val="76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1255C"/>
    <w:rsid w:val="000021D8"/>
    <w:rsid w:val="00043833"/>
    <w:rsid w:val="00050294"/>
    <w:rsid w:val="000855D2"/>
    <w:rsid w:val="00091F64"/>
    <w:rsid w:val="00092586"/>
    <w:rsid w:val="000C050D"/>
    <w:rsid w:val="000E7BEB"/>
    <w:rsid w:val="001079F6"/>
    <w:rsid w:val="00112413"/>
    <w:rsid w:val="001232DC"/>
    <w:rsid w:val="0012537A"/>
    <w:rsid w:val="001339CD"/>
    <w:rsid w:val="001360FA"/>
    <w:rsid w:val="001438C4"/>
    <w:rsid w:val="0017483B"/>
    <w:rsid w:val="0019346D"/>
    <w:rsid w:val="00194E64"/>
    <w:rsid w:val="001A1C23"/>
    <w:rsid w:val="001B2F9C"/>
    <w:rsid w:val="001D7D0D"/>
    <w:rsid w:val="002129E5"/>
    <w:rsid w:val="0023192A"/>
    <w:rsid w:val="0024606D"/>
    <w:rsid w:val="002A5BB2"/>
    <w:rsid w:val="002B5F3C"/>
    <w:rsid w:val="002E6F12"/>
    <w:rsid w:val="003008D3"/>
    <w:rsid w:val="00303748"/>
    <w:rsid w:val="00312218"/>
    <w:rsid w:val="0031255C"/>
    <w:rsid w:val="003167B1"/>
    <w:rsid w:val="00335E75"/>
    <w:rsid w:val="0036328A"/>
    <w:rsid w:val="00384436"/>
    <w:rsid w:val="003C29F8"/>
    <w:rsid w:val="003C37CB"/>
    <w:rsid w:val="003C4383"/>
    <w:rsid w:val="003D5B8C"/>
    <w:rsid w:val="00406635"/>
    <w:rsid w:val="00423C7A"/>
    <w:rsid w:val="0042497D"/>
    <w:rsid w:val="00424D65"/>
    <w:rsid w:val="004525CC"/>
    <w:rsid w:val="00496FEE"/>
    <w:rsid w:val="004C773E"/>
    <w:rsid w:val="004E2653"/>
    <w:rsid w:val="004E7AF4"/>
    <w:rsid w:val="004F132A"/>
    <w:rsid w:val="00504A0F"/>
    <w:rsid w:val="00506588"/>
    <w:rsid w:val="0054557A"/>
    <w:rsid w:val="00564997"/>
    <w:rsid w:val="005819FD"/>
    <w:rsid w:val="005840F7"/>
    <w:rsid w:val="005927A5"/>
    <w:rsid w:val="00595AB7"/>
    <w:rsid w:val="005A4992"/>
    <w:rsid w:val="005C116C"/>
    <w:rsid w:val="005E1154"/>
    <w:rsid w:val="006250AC"/>
    <w:rsid w:val="006500A9"/>
    <w:rsid w:val="00651020"/>
    <w:rsid w:val="00672119"/>
    <w:rsid w:val="00673D7A"/>
    <w:rsid w:val="00682CD9"/>
    <w:rsid w:val="00690658"/>
    <w:rsid w:val="00693F3D"/>
    <w:rsid w:val="006B54E7"/>
    <w:rsid w:val="006C060D"/>
    <w:rsid w:val="006C1360"/>
    <w:rsid w:val="006C71F0"/>
    <w:rsid w:val="00710418"/>
    <w:rsid w:val="00715A14"/>
    <w:rsid w:val="00772275"/>
    <w:rsid w:val="007B1F55"/>
    <w:rsid w:val="007C65DA"/>
    <w:rsid w:val="008306DD"/>
    <w:rsid w:val="008475C8"/>
    <w:rsid w:val="00866CB4"/>
    <w:rsid w:val="00872CF4"/>
    <w:rsid w:val="00883EEE"/>
    <w:rsid w:val="00891243"/>
    <w:rsid w:val="008E3BE5"/>
    <w:rsid w:val="008F5BFA"/>
    <w:rsid w:val="00911533"/>
    <w:rsid w:val="009321C3"/>
    <w:rsid w:val="009561C0"/>
    <w:rsid w:val="0097790F"/>
    <w:rsid w:val="0098461F"/>
    <w:rsid w:val="00993845"/>
    <w:rsid w:val="009C1419"/>
    <w:rsid w:val="009D2F42"/>
    <w:rsid w:val="009E3C1E"/>
    <w:rsid w:val="009E6A86"/>
    <w:rsid w:val="009F3C9A"/>
    <w:rsid w:val="00A01ADC"/>
    <w:rsid w:val="00A220A2"/>
    <w:rsid w:val="00A9589D"/>
    <w:rsid w:val="00AE7306"/>
    <w:rsid w:val="00B14770"/>
    <w:rsid w:val="00B40B7E"/>
    <w:rsid w:val="00BE0E7F"/>
    <w:rsid w:val="00C025A3"/>
    <w:rsid w:val="00C04099"/>
    <w:rsid w:val="00C13E7D"/>
    <w:rsid w:val="00C21D42"/>
    <w:rsid w:val="00C365F9"/>
    <w:rsid w:val="00C71962"/>
    <w:rsid w:val="00C879BF"/>
    <w:rsid w:val="00CC718A"/>
    <w:rsid w:val="00D43D82"/>
    <w:rsid w:val="00D46862"/>
    <w:rsid w:val="00D566D6"/>
    <w:rsid w:val="00D94FAE"/>
    <w:rsid w:val="00DA6B94"/>
    <w:rsid w:val="00DC106B"/>
    <w:rsid w:val="00DF1077"/>
    <w:rsid w:val="00DF4DD0"/>
    <w:rsid w:val="00E13502"/>
    <w:rsid w:val="00E21EEC"/>
    <w:rsid w:val="00E332EB"/>
    <w:rsid w:val="00E47BA0"/>
    <w:rsid w:val="00E72135"/>
    <w:rsid w:val="00EC4643"/>
    <w:rsid w:val="00EC75A8"/>
    <w:rsid w:val="00EF180E"/>
    <w:rsid w:val="00EF52B9"/>
    <w:rsid w:val="00F34306"/>
    <w:rsid w:val="00F35DCA"/>
    <w:rsid w:val="00F62379"/>
    <w:rsid w:val="00F808BA"/>
    <w:rsid w:val="00F8653F"/>
    <w:rsid w:val="00FA247E"/>
    <w:rsid w:val="00FA37CC"/>
    <w:rsid w:val="00FB78EE"/>
    <w:rsid w:val="00FC1F19"/>
    <w:rsid w:val="00FC2866"/>
    <w:rsid w:val="00FC7E78"/>
    <w:rsid w:val="00FE5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55C"/>
    <w:rPr>
      <w:sz w:val="24"/>
      <w:szCs w:val="24"/>
    </w:rPr>
  </w:style>
  <w:style w:type="paragraph" w:styleId="1">
    <w:name w:val="heading 1"/>
    <w:basedOn w:val="a"/>
    <w:next w:val="a"/>
    <w:qFormat/>
    <w:rsid w:val="0031255C"/>
    <w:pPr>
      <w:keepNext/>
      <w:outlineLvl w:val="0"/>
    </w:pPr>
    <w:rPr>
      <w:szCs w:val="20"/>
    </w:rPr>
  </w:style>
  <w:style w:type="paragraph" w:styleId="7">
    <w:name w:val="heading 7"/>
    <w:basedOn w:val="a"/>
    <w:next w:val="a"/>
    <w:qFormat/>
    <w:rsid w:val="005C116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255C"/>
    <w:pPr>
      <w:widowControl w:val="0"/>
      <w:autoSpaceDE w:val="0"/>
      <w:autoSpaceDN w:val="0"/>
      <w:adjustRightInd w:val="0"/>
    </w:pPr>
    <w:rPr>
      <w:rFonts w:ascii="Arial" w:hAnsi="Arial" w:cs="Arial"/>
      <w:b/>
      <w:bCs/>
    </w:rPr>
  </w:style>
  <w:style w:type="table" w:styleId="a3">
    <w:name w:val="Table Grid"/>
    <w:basedOn w:val="a1"/>
    <w:rsid w:val="0031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255C"/>
    <w:pPr>
      <w:widowControl w:val="0"/>
      <w:autoSpaceDE w:val="0"/>
      <w:autoSpaceDN w:val="0"/>
      <w:adjustRightInd w:val="0"/>
      <w:ind w:firstLine="720"/>
    </w:pPr>
    <w:rPr>
      <w:rFonts w:ascii="Arial" w:hAnsi="Arial" w:cs="Arial"/>
    </w:rPr>
  </w:style>
  <w:style w:type="paragraph" w:customStyle="1" w:styleId="10">
    <w:name w:val="Текст1"/>
    <w:basedOn w:val="a"/>
    <w:rsid w:val="0031255C"/>
    <w:rPr>
      <w:rFonts w:ascii="Courier New" w:hAnsi="Courier New" w:cs="Courier New"/>
      <w:kern w:val="1"/>
      <w:szCs w:val="20"/>
    </w:rPr>
  </w:style>
  <w:style w:type="paragraph" w:styleId="a4">
    <w:name w:val="Body Text Indent"/>
    <w:basedOn w:val="a"/>
    <w:rsid w:val="0031255C"/>
    <w:pPr>
      <w:ind w:firstLine="709"/>
      <w:jc w:val="both"/>
    </w:pPr>
    <w:rPr>
      <w:sz w:val="28"/>
      <w:szCs w:val="20"/>
    </w:rPr>
  </w:style>
  <w:style w:type="paragraph" w:customStyle="1" w:styleId="Postan">
    <w:name w:val="Postan"/>
    <w:basedOn w:val="a"/>
    <w:rsid w:val="0031255C"/>
    <w:pPr>
      <w:jc w:val="center"/>
    </w:pPr>
    <w:rPr>
      <w:sz w:val="28"/>
      <w:szCs w:val="20"/>
    </w:rPr>
  </w:style>
  <w:style w:type="paragraph" w:customStyle="1" w:styleId="a5">
    <w:name w:val="Содержимое таблицы"/>
    <w:basedOn w:val="a"/>
    <w:rsid w:val="0031255C"/>
    <w:pPr>
      <w:widowControl w:val="0"/>
      <w:suppressLineNumbers/>
      <w:suppressAutoHyphens/>
    </w:pPr>
    <w:rPr>
      <w:rFonts w:eastAsia="Lucida Sans Unicode"/>
    </w:rPr>
  </w:style>
  <w:style w:type="paragraph" w:styleId="a6">
    <w:name w:val="Body Text"/>
    <w:basedOn w:val="a"/>
    <w:link w:val="a7"/>
    <w:rsid w:val="0031255C"/>
    <w:pPr>
      <w:spacing w:after="120"/>
    </w:pPr>
  </w:style>
  <w:style w:type="paragraph" w:styleId="a8">
    <w:name w:val="No Spacing"/>
    <w:uiPriority w:val="1"/>
    <w:qFormat/>
    <w:rsid w:val="0031255C"/>
    <w:rPr>
      <w:rFonts w:ascii="Calibri" w:hAnsi="Calibri"/>
      <w:sz w:val="22"/>
      <w:szCs w:val="22"/>
    </w:rPr>
  </w:style>
  <w:style w:type="paragraph" w:customStyle="1" w:styleId="a9">
    <w:name w:val="Заголовок"/>
    <w:basedOn w:val="a"/>
    <w:next w:val="a6"/>
    <w:rsid w:val="001339CD"/>
    <w:pPr>
      <w:keepNext/>
      <w:widowControl w:val="0"/>
      <w:suppressAutoHyphens/>
      <w:spacing w:before="240" w:after="120"/>
    </w:pPr>
    <w:rPr>
      <w:rFonts w:ascii="Arial" w:eastAsia="Lucida Sans Unicode" w:hAnsi="Arial" w:cs="Tahoma"/>
      <w:sz w:val="28"/>
      <w:szCs w:val="28"/>
    </w:rPr>
  </w:style>
  <w:style w:type="paragraph" w:styleId="aa">
    <w:name w:val="Balloon Text"/>
    <w:basedOn w:val="a"/>
    <w:link w:val="ab"/>
    <w:rsid w:val="001438C4"/>
    <w:rPr>
      <w:rFonts w:ascii="Tahoma" w:hAnsi="Tahoma" w:cs="Tahoma"/>
      <w:sz w:val="16"/>
      <w:szCs w:val="16"/>
    </w:rPr>
  </w:style>
  <w:style w:type="character" w:customStyle="1" w:styleId="ab">
    <w:name w:val="Текст выноски Знак"/>
    <w:basedOn w:val="a0"/>
    <w:link w:val="aa"/>
    <w:rsid w:val="001438C4"/>
    <w:rPr>
      <w:rFonts w:ascii="Tahoma" w:hAnsi="Tahoma" w:cs="Tahoma"/>
      <w:sz w:val="16"/>
      <w:szCs w:val="16"/>
    </w:rPr>
  </w:style>
  <w:style w:type="paragraph" w:styleId="ac">
    <w:name w:val="List Paragraph"/>
    <w:basedOn w:val="a"/>
    <w:uiPriority w:val="34"/>
    <w:qFormat/>
    <w:rsid w:val="00883EEE"/>
    <w:pPr>
      <w:ind w:left="708"/>
    </w:pPr>
  </w:style>
  <w:style w:type="character" w:customStyle="1" w:styleId="a7">
    <w:name w:val="Основной текст Знак"/>
    <w:basedOn w:val="a0"/>
    <w:link w:val="a6"/>
    <w:rsid w:val="00EF52B9"/>
    <w:rPr>
      <w:sz w:val="24"/>
      <w:szCs w:val="24"/>
    </w:rPr>
  </w:style>
  <w:style w:type="paragraph" w:customStyle="1" w:styleId="FR1">
    <w:name w:val="FR1"/>
    <w:rsid w:val="004F132A"/>
    <w:pPr>
      <w:widowControl w:val="0"/>
      <w:autoSpaceDE w:val="0"/>
      <w:autoSpaceDN w:val="0"/>
      <w:adjustRightInd w:val="0"/>
    </w:pPr>
    <w:rPr>
      <w:rFonts w:ascii="Arial" w:hAnsi="Arial"/>
      <w:sz w:val="44"/>
    </w:rPr>
  </w:style>
  <w:style w:type="paragraph" w:customStyle="1" w:styleId="ConsPlusNonformat">
    <w:name w:val="ConsPlusNonformat"/>
    <w:uiPriority w:val="99"/>
    <w:rsid w:val="00FC2866"/>
    <w:pPr>
      <w:autoSpaceDE w:val="0"/>
      <w:autoSpaceDN w:val="0"/>
      <w:adjustRightInd w:val="0"/>
    </w:pPr>
    <w:rPr>
      <w:rFonts w:ascii="Courier New" w:eastAsia="Calibri" w:hAnsi="Courier New" w:cs="Courier New"/>
      <w:lang w:eastAsia="en-US"/>
    </w:rPr>
  </w:style>
  <w:style w:type="paragraph" w:customStyle="1" w:styleId="ad">
    <w:name w:val="Заголовок таблицы"/>
    <w:basedOn w:val="a5"/>
    <w:rsid w:val="00564997"/>
    <w:pPr>
      <w:jc w:val="center"/>
    </w:pPr>
    <w:rPr>
      <w:b/>
      <w:bCs/>
      <w:i/>
      <w:i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7AC8-32BE-43FA-8B51-4D63A3B3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7003</Words>
  <Characters>39922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SamForum.ws</Company>
  <LinksUpToDate>false</LinksUpToDate>
  <CharactersWithSpaces>46832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SamLab.ws</dc:creator>
  <cp:lastModifiedBy>7 лицей</cp:lastModifiedBy>
  <cp:revision>5</cp:revision>
  <cp:lastPrinted>2016-04-08T11:40:00Z</cp:lastPrinted>
  <dcterms:created xsi:type="dcterms:W3CDTF">2016-06-02T18:47:00Z</dcterms:created>
  <dcterms:modified xsi:type="dcterms:W3CDTF">2016-08-29T19:32:00Z</dcterms:modified>
</cp:coreProperties>
</file>